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4D" w:rsidRDefault="00E67A4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kl. VIII</w:t>
      </w:r>
      <w:r w:rsidR="005076BA">
        <w:rPr>
          <w:rFonts w:ascii="Segoe UI" w:hAnsi="Segoe UI" w:cs="Segoe UI"/>
          <w:color w:val="000000"/>
          <w:sz w:val="16"/>
          <w:szCs w:val="16"/>
        </w:rPr>
        <w:t xml:space="preserve"> – 2 godziny</w:t>
      </w:r>
    </w:p>
    <w:p w:rsidR="00E67A4D" w:rsidRDefault="00E67A4D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- budowa i zasada działania silnika prądu stałego         </w:t>
      </w:r>
    </w:p>
    <w:p w:rsidR="00CC203F" w:rsidRDefault="00E67A4D">
      <w:r>
        <w:rPr>
          <w:rFonts w:ascii="Segoe UI" w:hAnsi="Segoe UI" w:cs="Segoe UI"/>
          <w:color w:val="000000"/>
          <w:sz w:val="16"/>
          <w:szCs w:val="16"/>
        </w:rPr>
        <w:t xml:space="preserve">     - magnesy stałe i elektromagnesy, ich zastosowanie w życiu codziennym i technice (praca pisemna ).</w:t>
      </w:r>
    </w:p>
    <w:sectPr w:rsidR="00CC203F" w:rsidSect="00CC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7A4D"/>
    <w:rsid w:val="005076BA"/>
    <w:rsid w:val="00580193"/>
    <w:rsid w:val="00CC203F"/>
    <w:rsid w:val="00E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2</cp:revision>
  <dcterms:created xsi:type="dcterms:W3CDTF">2020-03-31T09:32:00Z</dcterms:created>
  <dcterms:modified xsi:type="dcterms:W3CDTF">2020-03-31T09:32:00Z</dcterms:modified>
</cp:coreProperties>
</file>