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EF" w:rsidRDefault="00A944EF" w:rsidP="00A944EF">
      <w:r>
        <w:t>Semestr II</w:t>
      </w:r>
    </w:p>
    <w:p w:rsidR="00A944EF" w:rsidRDefault="00A944EF" w:rsidP="00A944EF">
      <w:r>
        <w:t>wiedza o społeczeństwie</w:t>
      </w:r>
    </w:p>
    <w:p w:rsidR="00A944EF" w:rsidRDefault="00A944EF" w:rsidP="00A944EF">
      <w:pPr>
        <w:pStyle w:val="Akapitzlist"/>
        <w:numPr>
          <w:ilvl w:val="0"/>
          <w:numId w:val="3"/>
        </w:numPr>
      </w:pPr>
      <w:r>
        <w:t>Prawo i sądy</w:t>
      </w:r>
    </w:p>
    <w:p w:rsidR="00A944EF" w:rsidRDefault="00A944EF" w:rsidP="00A944EF">
      <w:pPr>
        <w:pStyle w:val="Akapitzlist"/>
        <w:numPr>
          <w:ilvl w:val="0"/>
          <w:numId w:val="4"/>
        </w:numPr>
      </w:pPr>
      <w:r>
        <w:t>Pojęcie prawa i norm prawnych</w:t>
      </w:r>
    </w:p>
    <w:p w:rsidR="00A944EF" w:rsidRDefault="00A944EF" w:rsidP="00A944EF">
      <w:pPr>
        <w:pStyle w:val="Akapitzlist"/>
        <w:numPr>
          <w:ilvl w:val="0"/>
          <w:numId w:val="4"/>
        </w:numPr>
      </w:pPr>
      <w:r>
        <w:t>Podstawowe zasady prawa i funkcjonowania sądów</w:t>
      </w:r>
    </w:p>
    <w:p w:rsidR="00A944EF" w:rsidRDefault="00A944EF" w:rsidP="00A944EF">
      <w:pPr>
        <w:pStyle w:val="Akapitzlist"/>
        <w:numPr>
          <w:ilvl w:val="0"/>
          <w:numId w:val="4"/>
        </w:numPr>
      </w:pPr>
      <w:r>
        <w:t xml:space="preserve">Źródła i gałęzie prawa.  </w:t>
      </w:r>
    </w:p>
    <w:sectPr w:rsidR="00A944EF" w:rsidSect="0087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42DC3"/>
    <w:multiLevelType w:val="hybridMultilevel"/>
    <w:tmpl w:val="A7BEA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4560A"/>
    <w:multiLevelType w:val="hybridMultilevel"/>
    <w:tmpl w:val="636455C2"/>
    <w:lvl w:ilvl="0" w:tplc="39D29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94A82"/>
    <w:multiLevelType w:val="hybridMultilevel"/>
    <w:tmpl w:val="57DE5A1C"/>
    <w:lvl w:ilvl="0" w:tplc="CA54A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15F6C"/>
    <w:multiLevelType w:val="hybridMultilevel"/>
    <w:tmpl w:val="7DFA84EE"/>
    <w:lvl w:ilvl="0" w:tplc="9CF271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4EF"/>
    <w:rsid w:val="004C700A"/>
    <w:rsid w:val="007D30A3"/>
    <w:rsid w:val="008777A7"/>
    <w:rsid w:val="00A9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2020-03-20T09:43:00Z</dcterms:created>
  <dcterms:modified xsi:type="dcterms:W3CDTF">2020-03-20T11:14:00Z</dcterms:modified>
</cp:coreProperties>
</file>