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25" w:rsidRDefault="00587125" w:rsidP="00587125">
      <w:pPr>
        <w:spacing w:line="249" w:lineRule="auto"/>
        <w:jc w:val="both"/>
        <w:rPr>
          <w:rFonts w:eastAsia="Times New Roman" w:cstheme="minorHAnsi"/>
          <w:b/>
          <w:i/>
        </w:rPr>
      </w:pPr>
      <w:r w:rsidRPr="00587125">
        <w:t> </w:t>
      </w:r>
      <w:r w:rsidRPr="00587125">
        <w:br/>
        <w:t> </w:t>
      </w:r>
      <w:r w:rsidRPr="00C94329">
        <w:rPr>
          <w:rFonts w:eastAsia="Times New Roman" w:cstheme="minorHAnsi"/>
          <w:b/>
          <w:i/>
        </w:rPr>
        <w:t xml:space="preserve">Praca kontrolna </w:t>
      </w:r>
      <w:r>
        <w:rPr>
          <w:rFonts w:eastAsia="Times New Roman" w:cstheme="minorHAnsi"/>
          <w:b/>
          <w:i/>
        </w:rPr>
        <w:t xml:space="preserve">z języka polskiego </w:t>
      </w:r>
      <w:r w:rsidRPr="00C94329">
        <w:rPr>
          <w:rFonts w:eastAsia="Times New Roman" w:cstheme="minorHAnsi"/>
          <w:b/>
          <w:i/>
        </w:rPr>
        <w:t xml:space="preserve">– semestr </w:t>
      </w:r>
      <w:r>
        <w:rPr>
          <w:rFonts w:eastAsia="Times New Roman" w:cstheme="minorHAnsi"/>
          <w:b/>
          <w:i/>
        </w:rPr>
        <w:t>V</w:t>
      </w:r>
      <w:r w:rsidRPr="00C94329">
        <w:rPr>
          <w:rFonts w:eastAsia="Times New Roman" w:cstheme="minorHAnsi"/>
          <w:b/>
          <w:i/>
        </w:rPr>
        <w:t>I 201</w:t>
      </w:r>
      <w:r>
        <w:rPr>
          <w:rFonts w:eastAsia="Times New Roman" w:cstheme="minorHAnsi"/>
          <w:b/>
          <w:i/>
        </w:rPr>
        <w:t>9/2020</w:t>
      </w:r>
    </w:p>
    <w:p w:rsidR="00587125" w:rsidRDefault="00587125" w:rsidP="00587125">
      <w:pPr>
        <w:spacing w:after="0" w:line="249" w:lineRule="auto"/>
        <w:ind w:hanging="965"/>
        <w:jc w:val="both"/>
        <w:rPr>
          <w:rFonts w:eastAsia="Times New Roman" w:cstheme="minorHAnsi"/>
          <w:b/>
          <w:sz w:val="28"/>
          <w:szCs w:val="28"/>
        </w:rPr>
      </w:pPr>
      <w:r w:rsidRPr="005871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587125">
        <w:rPr>
          <w:b/>
          <w:bCs/>
          <w:sz w:val="28"/>
          <w:szCs w:val="28"/>
        </w:rPr>
        <w:t xml:space="preserve">Czy istnieje pojęcie „godnej śmierci”? Rozważ problem wykorzystując poniższy fragment reportażu H. </w:t>
      </w:r>
      <w:proofErr w:type="spellStart"/>
      <w:r w:rsidRPr="00587125">
        <w:rPr>
          <w:b/>
          <w:bCs/>
          <w:sz w:val="28"/>
          <w:szCs w:val="28"/>
        </w:rPr>
        <w:t>Krall</w:t>
      </w:r>
      <w:proofErr w:type="spellEnd"/>
      <w:r w:rsidRPr="00587125">
        <w:rPr>
          <w:b/>
          <w:bCs/>
          <w:sz w:val="28"/>
          <w:szCs w:val="28"/>
        </w:rPr>
        <w:t xml:space="preserve"> oraz inne teksty kultury</w:t>
      </w:r>
      <w:r w:rsidRPr="00587125">
        <w:rPr>
          <w:rFonts w:eastAsia="Times New Roman" w:cstheme="minorHAnsi"/>
          <w:b/>
          <w:sz w:val="28"/>
          <w:szCs w:val="28"/>
        </w:rPr>
        <w:t xml:space="preserve"> (</w:t>
      </w:r>
      <w:r>
        <w:rPr>
          <w:rFonts w:eastAsia="Times New Roman" w:cstheme="minorHAnsi"/>
          <w:b/>
          <w:sz w:val="28"/>
          <w:szCs w:val="28"/>
        </w:rPr>
        <w:t xml:space="preserve">np. </w:t>
      </w:r>
      <w:r w:rsidRPr="00587125">
        <w:rPr>
          <w:rFonts w:eastAsia="Times New Roman" w:cstheme="minorHAnsi"/>
          <w:b/>
          <w:sz w:val="28"/>
          <w:szCs w:val="28"/>
        </w:rPr>
        <w:t>utwór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587125">
        <w:rPr>
          <w:rFonts w:eastAsia="Times New Roman" w:cstheme="minorHAnsi"/>
          <w:b/>
          <w:sz w:val="28"/>
          <w:szCs w:val="28"/>
        </w:rPr>
        <w:t>literacki,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587125">
        <w:rPr>
          <w:rFonts w:eastAsia="Times New Roman" w:cstheme="minorHAnsi"/>
          <w:b/>
          <w:sz w:val="28"/>
          <w:szCs w:val="28"/>
        </w:rPr>
        <w:t>film).</w:t>
      </w:r>
    </w:p>
    <w:p w:rsidR="00587125" w:rsidRDefault="00587125" w:rsidP="00587125">
      <w:pPr>
        <w:spacing w:after="0" w:line="249" w:lineRule="auto"/>
        <w:ind w:hanging="965"/>
        <w:jc w:val="both"/>
        <w:rPr>
          <w:rFonts w:eastAsia="Times New Roman" w:cstheme="minorHAnsi"/>
          <w:i/>
          <w:sz w:val="24"/>
        </w:rPr>
      </w:pPr>
      <w:r w:rsidRPr="00587125">
        <w:rPr>
          <w:sz w:val="28"/>
          <w:szCs w:val="28"/>
        </w:rPr>
        <w:br/>
      </w:r>
      <w:r w:rsidRPr="00C94329">
        <w:rPr>
          <w:rFonts w:eastAsia="Times New Roman" w:cstheme="minorHAnsi"/>
          <w:i/>
          <w:sz w:val="24"/>
        </w:rPr>
        <w:t>Twoja praca powinna liczyć co najmniej 250 słów.</w:t>
      </w:r>
    </w:p>
    <w:p w:rsidR="00587125" w:rsidRDefault="00587125" w:rsidP="00587125">
      <w:pPr>
        <w:spacing w:line="249" w:lineRule="auto"/>
        <w:jc w:val="both"/>
        <w:rPr>
          <w:rFonts w:eastAsia="Times New Roman" w:cstheme="minorHAnsi"/>
          <w:b/>
          <w:i/>
          <w:sz w:val="28"/>
          <w:szCs w:val="28"/>
        </w:rPr>
      </w:pPr>
    </w:p>
    <w:p w:rsidR="00587125" w:rsidRPr="00587125" w:rsidRDefault="00587125" w:rsidP="00587125">
      <w:pPr>
        <w:spacing w:line="249" w:lineRule="auto"/>
        <w:jc w:val="both"/>
        <w:rPr>
          <w:rFonts w:eastAsia="Times New Roman" w:cstheme="minorHAnsi"/>
          <w:sz w:val="24"/>
          <w:szCs w:val="24"/>
        </w:rPr>
      </w:pPr>
      <w:r w:rsidRPr="00587125">
        <w:rPr>
          <w:rFonts w:eastAsia="Times New Roman" w:cstheme="minorHAnsi"/>
          <w:sz w:val="24"/>
          <w:szCs w:val="24"/>
        </w:rPr>
        <w:t xml:space="preserve">Krzyczy (Marek Edelman), że ja (Hanna </w:t>
      </w:r>
      <w:proofErr w:type="spellStart"/>
      <w:r w:rsidRPr="00587125">
        <w:rPr>
          <w:rFonts w:eastAsia="Times New Roman" w:cstheme="minorHAnsi"/>
          <w:sz w:val="24"/>
          <w:szCs w:val="24"/>
        </w:rPr>
        <w:t>Krall</w:t>
      </w:r>
      <w:proofErr w:type="spellEnd"/>
      <w:r w:rsidRPr="00587125">
        <w:rPr>
          <w:rFonts w:eastAsia="Times New Roman" w:cstheme="minorHAnsi"/>
          <w:sz w:val="24"/>
          <w:szCs w:val="24"/>
        </w:rPr>
        <w:t xml:space="preserve">) pewnie uważam biegnących do wagonu za gorszych od tych, którzy strzelają. Jasne, na pewno uważam, przecież tak uważają wszyscy, nawet ten profesor amerykański, który go niedawno odwiedził, mówił mu: „Szliście jak barany na śmierć.” Amerykański profesor wylądował gdzieś na francuskiej plaży, biegł czterysta czy pięćset metrów pod morderczym ogniem, nie schylając się i nie padając, i był ranny, a teraz uważa, że jak ktoś przebiegnie taką plażę, to może później mówić – „człowiek powinien biec” albo „człowiek powinien strzelać”, albo – „szliście na śmierć jak barany.” Żona profesora dodała, że strzały są potrzebne przyszłym pokoleniom. Śmierć ludzi ginących w milczeniu jest niczym, bo nic nie pozostawia po sobie, a ci, co strzelają, pozostawiają legendę – jej i jej amerykańskim dzieciom. </w:t>
      </w:r>
    </w:p>
    <w:p w:rsidR="00587125" w:rsidRPr="00587125" w:rsidRDefault="00587125" w:rsidP="00587125">
      <w:pPr>
        <w:spacing w:line="249" w:lineRule="auto"/>
        <w:jc w:val="both"/>
        <w:rPr>
          <w:rFonts w:eastAsia="Times New Roman" w:cstheme="minorHAnsi"/>
          <w:sz w:val="24"/>
          <w:szCs w:val="24"/>
        </w:rPr>
      </w:pPr>
      <w:r w:rsidRPr="00587125">
        <w:rPr>
          <w:rFonts w:eastAsia="Times New Roman" w:cstheme="minorHAnsi"/>
          <w:sz w:val="24"/>
          <w:szCs w:val="24"/>
        </w:rPr>
        <w:tab/>
        <w:t xml:space="preserve">Doskonale rozumiał, że profesor, który ma blizny po ranach, ordery i katedrę, pragnie jeszcze mieć i te strzały w swojej historii, próbował jednak wytłumaczyć mu różne rzeczy – że śmierć w komorze gazowej nie jest gorsza od śmierci w walce i że niegodna śmierć jest tylko wtedy, kiedy się próbowało przeżyć cudzym kosztem – ale nie udało mu się niczego wytłumaczyć, bo znowu zaczął krzyczeć i jakaś pani, która tam była, starała się go usprawiedliwić: „Wybaczcie mu”, prosiła z zażenowaniem, „jemu trzeba wybaczyć…” </w:t>
      </w:r>
    </w:p>
    <w:p w:rsidR="00587125" w:rsidRPr="00587125" w:rsidRDefault="00587125" w:rsidP="00587125">
      <w:pPr>
        <w:spacing w:line="249" w:lineRule="auto"/>
        <w:jc w:val="both"/>
        <w:rPr>
          <w:rFonts w:eastAsia="Times New Roman" w:cstheme="minorHAnsi"/>
          <w:sz w:val="24"/>
          <w:szCs w:val="24"/>
        </w:rPr>
      </w:pPr>
      <w:r w:rsidRPr="00587125">
        <w:rPr>
          <w:rFonts w:eastAsia="Times New Roman" w:cstheme="minorHAnsi"/>
          <w:sz w:val="24"/>
          <w:szCs w:val="24"/>
        </w:rPr>
        <w:tab/>
        <w:t>– Moje dziecko – mówi – musisz to wreszcie zrozumieć: ci ludzie szli spokojnie i godnie. To jest straszna rzecz, kiedy się idzie tak spokojnie na śmierć. To jest znacznie trudniejsze od strzelania. Przecież o wiele łatwiej się umiera, strzelając, o wiele łatwiej było umierać nam niż człowiekowi, który idzie do wagonu, a potem jedzie wagonem, a potem kopie sobie dół, a potem rozbiera się do naga… Już to rozumiesz? – pyta.</w:t>
      </w:r>
    </w:p>
    <w:p w:rsidR="00587125" w:rsidRPr="00587125" w:rsidRDefault="00587125" w:rsidP="00587125">
      <w:pPr>
        <w:spacing w:line="249" w:lineRule="auto"/>
        <w:jc w:val="both"/>
        <w:rPr>
          <w:rFonts w:eastAsia="Times New Roman" w:cstheme="minorHAnsi"/>
          <w:sz w:val="24"/>
          <w:szCs w:val="24"/>
        </w:rPr>
      </w:pPr>
      <w:r w:rsidRPr="00587125">
        <w:rPr>
          <w:rFonts w:eastAsia="Times New Roman" w:cstheme="minorHAnsi"/>
          <w:sz w:val="24"/>
          <w:szCs w:val="24"/>
        </w:rPr>
        <w:tab/>
        <w:t>– Tak – mówię. – To tak. – Bo przecież o tyle łatwiej nam patrzeć na ich śmierć, kiedy strzelają, niż na człowieka, który kopie sobie dół. </w:t>
      </w:r>
    </w:p>
    <w:p w:rsidR="00587125" w:rsidRPr="00587125" w:rsidRDefault="00587125" w:rsidP="00587125">
      <w:pPr>
        <w:spacing w:line="249" w:lineRule="auto"/>
        <w:jc w:val="both"/>
        <w:rPr>
          <w:rFonts w:eastAsia="Times New Roman" w:cstheme="minorHAnsi"/>
          <w:b/>
          <w:i/>
          <w:sz w:val="28"/>
          <w:szCs w:val="28"/>
        </w:rPr>
      </w:pPr>
    </w:p>
    <w:p w:rsidR="00587125" w:rsidRPr="00C94329" w:rsidRDefault="00587125" w:rsidP="00587125">
      <w:pPr>
        <w:spacing w:after="0" w:line="249" w:lineRule="auto"/>
        <w:ind w:left="962" w:hanging="965"/>
        <w:jc w:val="both"/>
        <w:rPr>
          <w:rFonts w:eastAsia="Times New Roman" w:cstheme="minorHAnsi"/>
          <w:i/>
          <w:sz w:val="24"/>
        </w:rPr>
      </w:pPr>
    </w:p>
    <w:p w:rsidR="0042757A" w:rsidRDefault="00587125">
      <w:r w:rsidRPr="00587125">
        <w:t xml:space="preserve">Hanna </w:t>
      </w:r>
      <w:proofErr w:type="spellStart"/>
      <w:r w:rsidRPr="00587125">
        <w:t>Krall</w:t>
      </w:r>
      <w:proofErr w:type="spellEnd"/>
      <w:r w:rsidRPr="00587125">
        <w:t xml:space="preserve">, </w:t>
      </w:r>
      <w:r w:rsidRPr="00587125">
        <w:rPr>
          <w:i/>
          <w:iCs/>
        </w:rPr>
        <w:t xml:space="preserve">Zdążyć przed Panem Bogiem, </w:t>
      </w:r>
      <w:r w:rsidRPr="00587125">
        <w:t>Warszawa 1992</w:t>
      </w:r>
    </w:p>
    <w:sectPr w:rsidR="0042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7125"/>
    <w:rsid w:val="0042757A"/>
    <w:rsid w:val="0058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2020-03-09T11:21:00Z</dcterms:created>
  <dcterms:modified xsi:type="dcterms:W3CDTF">2020-03-09T11:25:00Z</dcterms:modified>
</cp:coreProperties>
</file>