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7F" w:rsidRPr="00624303" w:rsidRDefault="007212E6">
      <w:pPr>
        <w:rPr>
          <w:rFonts w:ascii="Times New Roman" w:hAnsi="Times New Roman" w:cs="Times New Roman"/>
          <w:sz w:val="24"/>
          <w:szCs w:val="24"/>
        </w:rPr>
      </w:pPr>
      <w:r w:rsidRPr="00624303">
        <w:rPr>
          <w:rFonts w:ascii="Times New Roman" w:hAnsi="Times New Roman" w:cs="Times New Roman"/>
          <w:sz w:val="24"/>
          <w:szCs w:val="24"/>
        </w:rPr>
        <w:t>Język polski –</w:t>
      </w:r>
      <w:r w:rsidR="000A5C7F" w:rsidRPr="00624303">
        <w:rPr>
          <w:rFonts w:ascii="Times New Roman" w:hAnsi="Times New Roman" w:cs="Times New Roman"/>
          <w:sz w:val="24"/>
          <w:szCs w:val="24"/>
        </w:rPr>
        <w:t>W</w:t>
      </w:r>
      <w:r w:rsidRPr="00624303">
        <w:rPr>
          <w:rFonts w:ascii="Times New Roman" w:hAnsi="Times New Roman" w:cs="Times New Roman"/>
          <w:sz w:val="24"/>
          <w:szCs w:val="24"/>
        </w:rPr>
        <w:t xml:space="preserve">iesława </w:t>
      </w:r>
      <w:proofErr w:type="spellStart"/>
      <w:r w:rsidRPr="00624303">
        <w:rPr>
          <w:rFonts w:ascii="Times New Roman" w:hAnsi="Times New Roman" w:cs="Times New Roman"/>
          <w:sz w:val="24"/>
          <w:szCs w:val="24"/>
        </w:rPr>
        <w:t>Jastrowicz</w:t>
      </w:r>
      <w:proofErr w:type="spellEnd"/>
      <w:r w:rsidRPr="00624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29D" w:rsidRDefault="007212E6">
      <w:pPr>
        <w:rPr>
          <w:rFonts w:ascii="Times New Roman" w:hAnsi="Times New Roman" w:cs="Times New Roman"/>
          <w:sz w:val="24"/>
          <w:szCs w:val="24"/>
        </w:rPr>
      </w:pPr>
      <w:r w:rsidRPr="00624303">
        <w:rPr>
          <w:rFonts w:ascii="Times New Roman" w:hAnsi="Times New Roman" w:cs="Times New Roman"/>
          <w:sz w:val="24"/>
          <w:szCs w:val="24"/>
        </w:rPr>
        <w:t xml:space="preserve">Zagadnienia  dla słuchaczy semestru IV B do samodzielnej nauki </w:t>
      </w:r>
      <w:r w:rsidR="000A5C7F" w:rsidRPr="00624303">
        <w:rPr>
          <w:rFonts w:ascii="Times New Roman" w:hAnsi="Times New Roman" w:cs="Times New Roman"/>
          <w:sz w:val="24"/>
          <w:szCs w:val="24"/>
        </w:rPr>
        <w:t>:</w:t>
      </w:r>
    </w:p>
    <w:p w:rsidR="00624303" w:rsidRPr="00624303" w:rsidRDefault="00624303">
      <w:pPr>
        <w:rPr>
          <w:rFonts w:ascii="Times New Roman" w:hAnsi="Times New Roman" w:cs="Times New Roman"/>
          <w:sz w:val="24"/>
          <w:szCs w:val="24"/>
        </w:rPr>
      </w:pPr>
    </w:p>
    <w:p w:rsidR="004232D7" w:rsidRDefault="004232D7" w:rsidP="000A5C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obejrzenia:</w:t>
      </w:r>
    </w:p>
    <w:p w:rsidR="00624303" w:rsidRDefault="004232D7" w:rsidP="004232D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„Potopu”(e</w:t>
      </w:r>
      <w:r w:rsidR="00624303">
        <w:rPr>
          <w:rFonts w:ascii="Times New Roman" w:hAnsi="Times New Roman" w:cs="Times New Roman"/>
          <w:sz w:val="24"/>
          <w:szCs w:val="24"/>
        </w:rPr>
        <w:t>kranizacja powieści H. Sienkiewicza w reżyserii Jerzego Hoffmana</w:t>
      </w:r>
      <w:r>
        <w:rPr>
          <w:rFonts w:ascii="Times New Roman" w:hAnsi="Times New Roman" w:cs="Times New Roman"/>
          <w:sz w:val="24"/>
          <w:szCs w:val="24"/>
        </w:rPr>
        <w:t xml:space="preserve"> z roku 1974)</w:t>
      </w:r>
    </w:p>
    <w:p w:rsidR="004232D7" w:rsidRPr="004232D7" w:rsidRDefault="004232D7" w:rsidP="004232D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„Wesela” (polski dramat filmowy w reżyserii Andrzeja Wajdy z roku 1972)</w:t>
      </w:r>
      <w:bookmarkStart w:id="0" w:name="_GoBack"/>
      <w:bookmarkEnd w:id="0"/>
    </w:p>
    <w:p w:rsidR="000A5C7F" w:rsidRPr="00624303" w:rsidRDefault="000A5C7F" w:rsidP="000A5C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303">
        <w:rPr>
          <w:rFonts w:ascii="Times New Roman" w:hAnsi="Times New Roman" w:cs="Times New Roman"/>
          <w:sz w:val="24"/>
          <w:szCs w:val="24"/>
        </w:rPr>
        <w:t>„Potop” Henryka Sienkiewicza</w:t>
      </w:r>
      <w:r w:rsidR="00624303" w:rsidRPr="00624303">
        <w:rPr>
          <w:rFonts w:ascii="Times New Roman" w:hAnsi="Times New Roman" w:cs="Times New Roman"/>
          <w:sz w:val="24"/>
          <w:szCs w:val="24"/>
        </w:rPr>
        <w:t xml:space="preserve"> (jeden zjazd)</w:t>
      </w:r>
    </w:p>
    <w:p w:rsidR="000A5C7F" w:rsidRPr="00624303" w:rsidRDefault="000A5C7F" w:rsidP="006243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4303">
        <w:rPr>
          <w:rFonts w:ascii="Times New Roman" w:hAnsi="Times New Roman" w:cs="Times New Roman"/>
          <w:sz w:val="24"/>
          <w:szCs w:val="24"/>
        </w:rPr>
        <w:t>losy i charakterystyka Andrzeja Kmicica</w:t>
      </w:r>
      <w:r w:rsidR="00624303" w:rsidRPr="00624303">
        <w:rPr>
          <w:rFonts w:ascii="Times New Roman" w:hAnsi="Times New Roman" w:cs="Times New Roman"/>
          <w:sz w:val="24"/>
          <w:szCs w:val="24"/>
        </w:rPr>
        <w:t>, głównego bohatera powieści</w:t>
      </w:r>
    </w:p>
    <w:p w:rsidR="000A5C7F" w:rsidRPr="00624303" w:rsidRDefault="000A5C7F" w:rsidP="000A5C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4303">
        <w:rPr>
          <w:rFonts w:ascii="Times New Roman" w:hAnsi="Times New Roman" w:cs="Times New Roman"/>
          <w:sz w:val="24"/>
          <w:szCs w:val="24"/>
        </w:rPr>
        <w:t>obraz życia polskiej szlachty</w:t>
      </w:r>
      <w:r w:rsidR="00624303" w:rsidRPr="00624303">
        <w:rPr>
          <w:rFonts w:ascii="Times New Roman" w:hAnsi="Times New Roman" w:cs="Times New Roman"/>
          <w:sz w:val="24"/>
          <w:szCs w:val="24"/>
        </w:rPr>
        <w:t xml:space="preserve"> w XVII wieku  na podstawie  „Potopu”</w:t>
      </w:r>
    </w:p>
    <w:p w:rsidR="00624303" w:rsidRPr="00624303" w:rsidRDefault="00624303" w:rsidP="000A5C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4303">
        <w:rPr>
          <w:rFonts w:ascii="Times New Roman" w:hAnsi="Times New Roman" w:cs="Times New Roman"/>
          <w:sz w:val="24"/>
          <w:szCs w:val="24"/>
        </w:rPr>
        <w:t>cechy powieści historycznej na przykładzie „Potopu”</w:t>
      </w:r>
    </w:p>
    <w:p w:rsidR="00624303" w:rsidRPr="00624303" w:rsidRDefault="00624303" w:rsidP="006243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303">
        <w:rPr>
          <w:rFonts w:ascii="Times New Roman" w:hAnsi="Times New Roman" w:cs="Times New Roman"/>
          <w:sz w:val="24"/>
          <w:szCs w:val="24"/>
        </w:rPr>
        <w:t xml:space="preserve">Młoda Polska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24303">
        <w:rPr>
          <w:rFonts w:ascii="Times New Roman" w:hAnsi="Times New Roman" w:cs="Times New Roman"/>
          <w:sz w:val="24"/>
          <w:szCs w:val="24"/>
        </w:rPr>
        <w:t>drugi zjazd)</w:t>
      </w:r>
    </w:p>
    <w:p w:rsidR="00624303" w:rsidRPr="00624303" w:rsidRDefault="00624303" w:rsidP="006243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303">
        <w:rPr>
          <w:rFonts w:ascii="Times New Roman" w:hAnsi="Times New Roman" w:cs="Times New Roman"/>
          <w:sz w:val="24"/>
          <w:szCs w:val="24"/>
        </w:rPr>
        <w:t>granice czasowe epoki</w:t>
      </w:r>
    </w:p>
    <w:p w:rsidR="00624303" w:rsidRDefault="00624303" w:rsidP="006243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303">
        <w:rPr>
          <w:rFonts w:ascii="Times New Roman" w:hAnsi="Times New Roman" w:cs="Times New Roman"/>
          <w:sz w:val="24"/>
          <w:szCs w:val="24"/>
        </w:rPr>
        <w:t xml:space="preserve">objaśnienie nazw Młoda Polska, modernizm, neoromantyzm i fin de </w:t>
      </w:r>
      <w:r>
        <w:rPr>
          <w:rFonts w:ascii="Times New Roman" w:hAnsi="Times New Roman" w:cs="Times New Roman"/>
          <w:sz w:val="24"/>
          <w:szCs w:val="24"/>
        </w:rPr>
        <w:t>siècle</w:t>
      </w:r>
    </w:p>
    <w:p w:rsidR="00624303" w:rsidRPr="00624303" w:rsidRDefault="00624303" w:rsidP="006243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pojęć- ekspresjonizm, impresjonizm i symbolizm</w:t>
      </w:r>
    </w:p>
    <w:sectPr w:rsidR="00624303" w:rsidRPr="00624303" w:rsidSect="007212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C5"/>
    <w:multiLevelType w:val="hybridMultilevel"/>
    <w:tmpl w:val="47E48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200B6"/>
    <w:multiLevelType w:val="hybridMultilevel"/>
    <w:tmpl w:val="657A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3F70"/>
    <w:multiLevelType w:val="hybridMultilevel"/>
    <w:tmpl w:val="E0DC00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D601F4"/>
    <w:multiLevelType w:val="hybridMultilevel"/>
    <w:tmpl w:val="46DA9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761DC5"/>
    <w:multiLevelType w:val="hybridMultilevel"/>
    <w:tmpl w:val="97DA07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7F"/>
    <w:rsid w:val="000A5C7F"/>
    <w:rsid w:val="004232D7"/>
    <w:rsid w:val="00624303"/>
    <w:rsid w:val="007212E6"/>
    <w:rsid w:val="00C305E7"/>
    <w:rsid w:val="00CE127F"/>
    <w:rsid w:val="00E2129D"/>
    <w:rsid w:val="00F1666E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ZSM</cp:lastModifiedBy>
  <cp:revision>3</cp:revision>
  <dcterms:created xsi:type="dcterms:W3CDTF">2020-03-12T10:43:00Z</dcterms:created>
  <dcterms:modified xsi:type="dcterms:W3CDTF">2020-03-12T11:19:00Z</dcterms:modified>
</cp:coreProperties>
</file>