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8B" w:rsidRDefault="00AF713D">
      <w:r>
        <w:rPr>
          <w:rFonts w:ascii="Segoe UI" w:hAnsi="Segoe UI" w:cs="Segoe UI"/>
          <w:color w:val="000000"/>
          <w:sz w:val="20"/>
          <w:szCs w:val="20"/>
        </w:rPr>
        <w:t xml:space="preserve"> kl. VII - 20.05.2020r.   Przekazywanie ciepła -  zjawisko konwekcji  - ruch gazów i cieczy w zjawisku konwekcji  - doświadczenie ; włóż do gorącej wody łyżkę stalową i łyżkę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drewnianą.Odpowiedz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, która lepiej przewodzi ciepło, który z badanych materiałów jest lepszym przewodnikiem.</w:t>
      </w:r>
    </w:p>
    <w:sectPr w:rsidR="00725E8B" w:rsidSect="0072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13D"/>
    <w:rsid w:val="00725E8B"/>
    <w:rsid w:val="00AF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2020-05-17T11:53:00Z</dcterms:created>
  <dcterms:modified xsi:type="dcterms:W3CDTF">2020-05-17T11:54:00Z</dcterms:modified>
</cp:coreProperties>
</file>