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Społeczeństwo polskie w latach 1918- 39                                          22.05.2020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Notatka: podręcznik str. 226- 230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Społeczeństwo polskie na wsi i mieście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większośc</w:t>
      </w:r>
      <w:proofErr w:type="spellEnd"/>
      <w:r>
        <w:rPr>
          <w:rFonts w:ascii="Calibri" w:hAnsi="Calibri" w:cs="Calibri"/>
        </w:rPr>
        <w:t xml:space="preserve"> ludności II RP mieszkała na wsi i utrzymywała sie z rolnictwa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Mniejszości narodowe w Polsce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II RP była państwem wielonarodowościowym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do najliczniejszych mniejszości narodowych zliczamy: </w:t>
      </w:r>
      <w:proofErr w:type="spellStart"/>
      <w:r>
        <w:rPr>
          <w:rFonts w:ascii="Calibri" w:hAnsi="Calibri" w:cs="Calibri"/>
        </w:rPr>
        <w:t>Ukrainc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w, Żyd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w, Białorusin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w i </w:t>
      </w:r>
      <w:proofErr w:type="spellStart"/>
      <w:r>
        <w:rPr>
          <w:rFonts w:ascii="Calibri" w:hAnsi="Calibri" w:cs="Calibri"/>
        </w:rPr>
        <w:t>Niemc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konflikt polsko- ukraiński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za </w:t>
      </w:r>
      <w:proofErr w:type="spellStart"/>
      <w:r>
        <w:rPr>
          <w:rFonts w:ascii="Calibri" w:hAnsi="Calibri" w:cs="Calibri"/>
        </w:rPr>
        <w:t>najwazniejsze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problemynarodowościowe</w:t>
      </w:r>
      <w:proofErr w:type="spellEnd"/>
      <w:r>
        <w:rPr>
          <w:rFonts w:ascii="Calibri" w:hAnsi="Calibri" w:cs="Calibri"/>
        </w:rPr>
        <w:t xml:space="preserve"> II RP uznaje się konflikt polsko- ukraiński i polsko- białoruski.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 do zeszytu</w:t>
      </w:r>
    </w:p>
    <w:p w:rsidR="00E51319" w:rsidRDefault="00E51319" w:rsidP="00E513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wyjaśnij pojęcie antysemityzm.</w:t>
      </w:r>
    </w:p>
    <w:p w:rsidR="00E475A6" w:rsidRDefault="00E475A6"/>
    <w:sectPr w:rsidR="00E475A6" w:rsidSect="00E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319"/>
    <w:rsid w:val="00E475A6"/>
    <w:rsid w:val="00E5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2020-05-25T06:11:00Z</dcterms:created>
  <dcterms:modified xsi:type="dcterms:W3CDTF">2020-05-25T06:11:00Z</dcterms:modified>
</cp:coreProperties>
</file>