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0C" w:rsidRPr="00CE0208" w:rsidRDefault="00CE020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E0208">
        <w:rPr>
          <w:rFonts w:ascii="Times New Roman" w:hAnsi="Times New Roman" w:cs="Times New Roman"/>
          <w:color w:val="000000"/>
          <w:sz w:val="24"/>
          <w:szCs w:val="24"/>
        </w:rPr>
        <w:t>kl. VIII 26.05.2020r.  Laser i jego wykorzystanie  - napisz pracę na temat budowy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0208">
        <w:rPr>
          <w:rFonts w:ascii="Times New Roman" w:hAnsi="Times New Roman" w:cs="Times New Roman"/>
          <w:color w:val="000000"/>
          <w:sz w:val="24"/>
          <w:szCs w:val="24"/>
        </w:rPr>
        <w:t xml:space="preserve"> i wykorzystania lasera, zwróć uwagę jakie jest światło w laserze  ( w życiu codziennym korzystamy ze światła białego, które jest mieszaniną barw )</w:t>
      </w:r>
    </w:p>
    <w:sectPr w:rsidR="0004770C" w:rsidRPr="00CE0208" w:rsidSect="00047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0208"/>
    <w:rsid w:val="0004770C"/>
    <w:rsid w:val="00CE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198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2020-05-24T07:02:00Z</dcterms:created>
  <dcterms:modified xsi:type="dcterms:W3CDTF">2020-05-24T07:03:00Z</dcterms:modified>
</cp:coreProperties>
</file>