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9" w:rsidRDefault="00A17845">
      <w:r>
        <w:t xml:space="preserve">Zaznacz </w:t>
      </w:r>
      <w:r w:rsidRPr="00A17845">
        <w:rPr>
          <w:b/>
          <w:u w:val="single"/>
        </w:rPr>
        <w:t xml:space="preserve">tylko  </w:t>
      </w:r>
      <w:r>
        <w:t>jedną odpowiedź prawidłową a lub b lub c lub d</w:t>
      </w:r>
      <w:bookmarkStart w:id="0" w:name="_GoBack"/>
      <w:bookmarkEnd w:id="0"/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NDN dla hałasu wynosi: a) 95dB   b)80dB  c)45dB    d) 70dB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Zaznacz zagrożenie fizyczne:  a)relacja z przełożonym  b) pasożyty, wirusy c) trucizny i substancje żrące  d) oświetlenie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Za pomiar  czynników  szkodliwych na stanowisku pracy płaci: a)laboratoriom badawczym b)państwo  c)pracodawca  d)pracownik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Zaznacz normę dźwigania dla kobiet przy pracy stałej: a)max12kg  b)20 kg  c)max 30kg  d)max50kg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eastAsia="Calibri" w:hAnsi="Times New Roman" w:cs="Times New Roman"/>
        </w:rPr>
        <w:t>Poprawianiem istniejącego stanowiska pracy zajmuje się ergonomia: a)korekcyjna b) manipulacyjna c)modułowa  d)koncepcyjna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Najwyższe dopuszczalne stężenie jest określane dla: a) substancji chemicznych b) prądu elektrycznego     c) oświetlenia d) hałasu</w:t>
      </w:r>
    </w:p>
    <w:p w:rsidR="00425239" w:rsidRPr="00425239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eastAsia="Calibri" w:hAnsi="Times New Roman" w:cs="Times New Roman"/>
        </w:rPr>
        <w:t>Aklimatyzacja to: a)nauka badająca wpływ mikroklimatu na organizm  b)adaptacja do środowiska  c)adaptacja do mikroklimatu gorącego d)adaptacja do hałasu</w:t>
      </w:r>
    </w:p>
    <w:p w:rsidR="00425239" w:rsidRDefault="00425239" w:rsidP="001C0897">
      <w:pPr>
        <w:pStyle w:val="Akapitzlist"/>
        <w:numPr>
          <w:ilvl w:val="0"/>
          <w:numId w:val="1"/>
        </w:numPr>
      </w:pPr>
      <w:r>
        <w:t>Który czynnik niesie zagrożenie biologiczne: a)chlor b)sierść c)skały d) prąd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Znaki o barwie żółtej to znaki: a)zakazu b) nakazu c) ewakuacyjne d) ostrzeżenie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Zagrożeniem fizycznym nie jest: a) oświetlenie b) mikroklimat c) dym d) pole elektromagnetyczne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Dostęp do gaśnicy powinien wynosić : a)min 2m b) 0,5m c) min 1m d) max 2 m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Symbolem ZL oznaczamy budynki: a)mieszkalne b) produkcyjne c) magazyny d) obory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Obciążenie ogniowe budynku jest tym większe gdy: a) jest duża powierzchnia spalania  b) jest dużo zgromadzonych materiałów łatwopalnych c) wytwarza się mało energii przy spalaniu d) jest duża dymotwórczość materiałów</w:t>
      </w:r>
    </w:p>
    <w:p w:rsidR="00425239" w:rsidRPr="00D044F3" w:rsidRDefault="00425239" w:rsidP="00425239">
      <w:pPr>
        <w:pStyle w:val="Akapitzlist"/>
        <w:numPr>
          <w:ilvl w:val="0"/>
          <w:numId w:val="1"/>
        </w:numPr>
      </w:pPr>
      <w:r>
        <w:t>Zaznacz prawdziwe stwierdzenie: podczas opatrzenia rany brzusznej poziomej: a)nogi powinny być wyprostowane b) ułożyć poszkodowanego pozycji półleżącej c) ranę polewać wodą lub spirytusem d) poszkodowanemu podpierać z obu stron okolice lędźwi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Ciecze palne i substancje topiące się to grupa pożarów: a) A  b) D c) C d)B</w:t>
      </w:r>
    </w:p>
    <w:p w:rsidR="001C0897" w:rsidRDefault="001C0897" w:rsidP="00425239">
      <w:pPr>
        <w:pStyle w:val="Akapitzlist"/>
        <w:numPr>
          <w:ilvl w:val="0"/>
          <w:numId w:val="1"/>
        </w:numPr>
      </w:pPr>
      <w:r>
        <w:t>Do gaszenia sprzętu elektronicznego użyjesz: a) wody  b)gaśnicy proszkowej  c) gaśnicy pianowej  d) gaśnicy śniegowej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Zaznacz pozycję bezpieczną: a) na plecach b) na prawym boku c)na brzuchu d)siedząca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Palącą się osobę ugasisz: a)gaśnicą b) płynem c)kocem gaśniczym d) kocem termicznym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Aby stwierdzić że człowiek rzeczywiście oddycha należy wyczuć: a) puls b) min 2 oddechy przez max 10s c) min 4 oddechy przez 10 s c) tętno d) ciepło z ust</w:t>
      </w:r>
    </w:p>
    <w:p w:rsidR="00425239" w:rsidRPr="00D044F3" w:rsidRDefault="00425239" w:rsidP="00425239">
      <w:pPr>
        <w:pStyle w:val="Akapitzlist"/>
        <w:numPr>
          <w:ilvl w:val="0"/>
          <w:numId w:val="1"/>
        </w:numPr>
      </w:pPr>
      <w:r>
        <w:t>W przypadku użądlenia pszczoły zastosujesz okład: a) solny b)kwaśny c) zasadowy d) alkoholowy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Za nieudzielenie poszkodowanemu pomocy grozi kara: a) upomnienia b) grzywny  500zł c) pozbawienia wolności na rok d) pozbawienia wolności na 3 lata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Czy można przy udzielaniu RKO  zrezygnować z oddechów ratowniczych: a)tak b)nie c) tylko w przypadku poszkodowanej kobiety w ciąży d)tyko w przypadku poszkodowanego niemowlaka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Zranienia i skaleczenia przemywamy: a)spirytusem b) płynem dezynfekcyjnym c)wodą z mydłem d) roztworem soli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Podczas ataku psa należy przyjąć: a) pozycję bezpieczną b) pozycję oszczędną c) pozycję boczną d) pozycję żółwia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Rękoczyn Heimlicha zastosujesz przy: a)wstrząsie pourazowym b)ukąszeniu c)przenoszeniu poszkodowanego d) zadławieniu ciałem obcym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Podczas ataku astmy oskrzelowej w pierwszej kolejności: a)podać leki b) podać inhalator c) przeprowadzić wywiad SAMPLE d)wezwać pogotowie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hAnsi="Times New Roman" w:cs="Times New Roman"/>
        </w:rPr>
        <w:t>Mikroklimat gorący określa wskaźnik: a)WCL b)WBGT  c)GHP  d)HOTmo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eastAsia="Calibri" w:hAnsi="Times New Roman" w:cs="Times New Roman"/>
        </w:rPr>
        <w:t>Do pracy w warunkach gorących nie należy zatrudniać osób: a)niskiego wzrostu  b)z chorobami płuc  c)zdrowych                     d) o dużej wydolności fizycznej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eastAsiaTheme="minorEastAsia" w:hAnsi="Times New Roman" w:cs="Times New Roman"/>
          <w:color w:val="000000" w:themeColor="text1"/>
          <w:kern w:val="24"/>
        </w:rPr>
        <w:t>Rejestry i karty przechowywane są przez okres:  a)3 lat  b)10 lat  c)15 lat  d)40lat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hAnsi="Times New Roman" w:cs="Times New Roman"/>
        </w:rPr>
        <w:t xml:space="preserve">Które treści  mówią o zagrożeniach zawodowych: a)prawo pracy  b) ryzyko zawodowe </w:t>
      </w:r>
    </w:p>
    <w:p w:rsidR="00425239" w:rsidRDefault="003F67E6" w:rsidP="00824D2C">
      <w:pPr>
        <w:pStyle w:val="Akapitzlist"/>
        <w:ind w:left="644"/>
      </w:pPr>
      <w:r w:rsidRPr="00B46EEE">
        <w:rPr>
          <w:rFonts w:ascii="Times New Roman" w:hAnsi="Times New Roman" w:cs="Times New Roman"/>
        </w:rPr>
        <w:t>c) umowy o pracę  d)ochrony indywidualne i zbiorowe</w:t>
      </w:r>
    </w:p>
    <w:sectPr w:rsidR="00425239" w:rsidSect="0042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6DD"/>
    <w:multiLevelType w:val="hybridMultilevel"/>
    <w:tmpl w:val="2856B5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CC6FB2"/>
    <w:multiLevelType w:val="hybridMultilevel"/>
    <w:tmpl w:val="2856B5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779E0"/>
    <w:multiLevelType w:val="hybridMultilevel"/>
    <w:tmpl w:val="0828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25239"/>
    <w:rsid w:val="001C0897"/>
    <w:rsid w:val="003F67E6"/>
    <w:rsid w:val="00425239"/>
    <w:rsid w:val="004A747B"/>
    <w:rsid w:val="00824D2C"/>
    <w:rsid w:val="00825420"/>
    <w:rsid w:val="00971CF8"/>
    <w:rsid w:val="00A17845"/>
    <w:rsid w:val="00BB3298"/>
    <w:rsid w:val="00F7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2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monikajagielska32@wp.pl</dc:creator>
  <cp:lastModifiedBy>PRZEMEK</cp:lastModifiedBy>
  <cp:revision>2</cp:revision>
  <dcterms:created xsi:type="dcterms:W3CDTF">2020-06-16T13:50:00Z</dcterms:created>
  <dcterms:modified xsi:type="dcterms:W3CDTF">2020-06-16T13:50:00Z</dcterms:modified>
</cp:coreProperties>
</file>