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5E5" w:rsidRDefault="00F645E5" w:rsidP="0092067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Prowadzenie produkcji rolniczej (zajęcia praktyczne)</w:t>
      </w:r>
    </w:p>
    <w:p w:rsidR="00F645E5" w:rsidRPr="00F645E5" w:rsidRDefault="00F645E5" w:rsidP="0092067B">
      <w:pPr>
        <w:spacing w:line="360" w:lineRule="auto"/>
        <w:jc w:val="center"/>
        <w:rPr>
          <w:rFonts w:ascii="Arial" w:hAnsi="Arial" w:cs="Arial"/>
          <w:sz w:val="28"/>
          <w:szCs w:val="28"/>
          <w:lang w:val="en-US"/>
        </w:rPr>
      </w:pPr>
      <w:proofErr w:type="spellStart"/>
      <w:r w:rsidRPr="00F645E5">
        <w:rPr>
          <w:rFonts w:ascii="Arial" w:hAnsi="Arial" w:cs="Arial"/>
          <w:sz w:val="28"/>
          <w:szCs w:val="28"/>
          <w:lang w:val="en-US"/>
        </w:rPr>
        <w:t>zajęcia</w:t>
      </w:r>
      <w:proofErr w:type="spellEnd"/>
      <w:r w:rsidRPr="00F645E5">
        <w:rPr>
          <w:rFonts w:ascii="Arial" w:hAnsi="Arial" w:cs="Arial"/>
          <w:sz w:val="28"/>
          <w:szCs w:val="28"/>
          <w:lang w:val="en-US"/>
        </w:rPr>
        <w:t xml:space="preserve"> on-line 24.10.2020r.</w:t>
      </w:r>
    </w:p>
    <w:p w:rsidR="00F645E5" w:rsidRPr="00F645E5" w:rsidRDefault="00F645E5" w:rsidP="0092067B">
      <w:pPr>
        <w:spacing w:line="360" w:lineRule="auto"/>
        <w:jc w:val="center"/>
        <w:rPr>
          <w:rFonts w:ascii="Arial" w:hAnsi="Arial" w:cs="Arial"/>
          <w:sz w:val="28"/>
          <w:szCs w:val="28"/>
          <w:lang w:val="en-US"/>
        </w:rPr>
      </w:pPr>
      <w:proofErr w:type="spellStart"/>
      <w:r w:rsidRPr="00F645E5">
        <w:rPr>
          <w:rFonts w:ascii="Arial" w:hAnsi="Arial" w:cs="Arial"/>
          <w:sz w:val="28"/>
          <w:szCs w:val="28"/>
          <w:lang w:val="en-US"/>
        </w:rPr>
        <w:t>semestr</w:t>
      </w:r>
      <w:proofErr w:type="spellEnd"/>
      <w:r w:rsidRPr="00F645E5">
        <w:rPr>
          <w:rFonts w:ascii="Arial" w:hAnsi="Arial" w:cs="Arial"/>
          <w:sz w:val="28"/>
          <w:szCs w:val="28"/>
          <w:lang w:val="en-US"/>
        </w:rPr>
        <w:t xml:space="preserve"> III</w:t>
      </w:r>
    </w:p>
    <w:p w:rsidR="00F645E5" w:rsidRDefault="00F645E5" w:rsidP="0092067B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6206D">
        <w:rPr>
          <w:rFonts w:ascii="Arial" w:hAnsi="Arial" w:cs="Arial"/>
          <w:sz w:val="28"/>
          <w:szCs w:val="28"/>
        </w:rPr>
        <w:t xml:space="preserve">Prowadzący: </w:t>
      </w:r>
      <w:r>
        <w:rPr>
          <w:rFonts w:ascii="Arial" w:hAnsi="Arial" w:cs="Arial"/>
          <w:sz w:val="28"/>
          <w:szCs w:val="28"/>
        </w:rPr>
        <w:t xml:space="preserve">inż. </w:t>
      </w:r>
      <w:r w:rsidRPr="0006206D">
        <w:rPr>
          <w:rFonts w:ascii="Arial" w:hAnsi="Arial" w:cs="Arial"/>
          <w:sz w:val="28"/>
          <w:szCs w:val="28"/>
        </w:rPr>
        <w:t xml:space="preserve">Wiesława </w:t>
      </w:r>
      <w:proofErr w:type="spellStart"/>
      <w:r w:rsidRPr="0006206D">
        <w:rPr>
          <w:rFonts w:ascii="Arial" w:hAnsi="Arial" w:cs="Arial"/>
          <w:sz w:val="28"/>
          <w:szCs w:val="28"/>
        </w:rPr>
        <w:t>Szymszon</w:t>
      </w:r>
      <w:proofErr w:type="spellEnd"/>
    </w:p>
    <w:p w:rsidR="00F645E5" w:rsidRDefault="00196A74" w:rsidP="008668A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Segoe UI" w:hAnsi="Segoe UI" w:cs="Segoe UI"/>
          <w:color w:val="000000"/>
          <w:sz w:val="20"/>
          <w:szCs w:val="20"/>
        </w:rPr>
        <w:t>Proszę przesłać rozwiązany test na maila jako pracę kontrolną.</w:t>
      </w:r>
    </w:p>
    <w:p w:rsidR="00F645E5" w:rsidRDefault="00F645E5" w:rsidP="008668A5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Proszę rozwiązać test</w:t>
      </w:r>
    </w:p>
    <w:p w:rsidR="00F645E5" w:rsidRDefault="00F645E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Punkty na mapie o takim samym ciśnieniu nazywamy</w:t>
      </w:r>
    </w:p>
    <w:p w:rsidR="00F645E5" w:rsidRDefault="00F645E5" w:rsidP="008668A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Izohietami</w:t>
      </w:r>
    </w:p>
    <w:p w:rsidR="00F645E5" w:rsidRDefault="00F645E5" w:rsidP="008668A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Izobarami</w:t>
      </w:r>
    </w:p>
    <w:p w:rsidR="00F645E5" w:rsidRPr="00F645E5" w:rsidRDefault="00F645E5" w:rsidP="008668A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Izotermami</w:t>
      </w:r>
    </w:p>
    <w:p w:rsidR="00F645E5" w:rsidRDefault="00F645E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Mroźny wiatr, przy braku pokrywy śnieżnej, powoduje zimą na plantacji roślin ozimych</w:t>
      </w:r>
    </w:p>
    <w:p w:rsidR="00F645E5" w:rsidRDefault="00F645E5" w:rsidP="008668A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Wyprzenie</w:t>
      </w:r>
      <w:proofErr w:type="spellEnd"/>
    </w:p>
    <w:p w:rsidR="00F645E5" w:rsidRDefault="00F645E5" w:rsidP="008668A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Wymakanie</w:t>
      </w:r>
    </w:p>
    <w:p w:rsidR="00F645E5" w:rsidRPr="00F645E5" w:rsidRDefault="00F645E5" w:rsidP="008668A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Wysmalanie</w:t>
      </w:r>
    </w:p>
    <w:p w:rsidR="00F645E5" w:rsidRDefault="00F645E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Azot atmosferyczny pobierany jest przez rośliny w wyniku</w:t>
      </w:r>
    </w:p>
    <w:p w:rsidR="00F645E5" w:rsidRDefault="00F645E5" w:rsidP="008668A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Symbiozy</w:t>
      </w:r>
    </w:p>
    <w:p w:rsidR="00F645E5" w:rsidRDefault="00F645E5" w:rsidP="008668A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Fotosyntezy</w:t>
      </w:r>
    </w:p>
    <w:p w:rsidR="00F645E5" w:rsidRDefault="00F645E5" w:rsidP="008668A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Mikoryzy </w:t>
      </w:r>
    </w:p>
    <w:p w:rsidR="00F645E5" w:rsidRDefault="00F645E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Polifoska</w:t>
      </w:r>
      <w:proofErr w:type="spellEnd"/>
      <w:r>
        <w:rPr>
          <w:rFonts w:ascii="Arial" w:hAnsi="Arial" w:cs="Arial"/>
          <w:sz w:val="28"/>
          <w:szCs w:val="28"/>
        </w:rPr>
        <w:t xml:space="preserve"> jest to nawóz</w:t>
      </w:r>
    </w:p>
    <w:p w:rsidR="00F645E5" w:rsidRDefault="00575B9D" w:rsidP="008668A5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Jednoskładnikowy</w:t>
      </w:r>
    </w:p>
    <w:p w:rsidR="00575B9D" w:rsidRDefault="00575B9D" w:rsidP="008668A5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Fosforowy</w:t>
      </w:r>
    </w:p>
    <w:p w:rsidR="00575B9D" w:rsidRDefault="00575B9D" w:rsidP="008668A5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Wieloskładnikowy </w:t>
      </w:r>
    </w:p>
    <w:p w:rsidR="00F645E5" w:rsidRDefault="00F645E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Który z nawozów można stosować dolistnie w formie wodnego roztworu</w:t>
      </w:r>
    </w:p>
    <w:p w:rsidR="00575B9D" w:rsidRDefault="00575B9D" w:rsidP="008668A5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Saletra amonowa</w:t>
      </w:r>
    </w:p>
    <w:p w:rsidR="00575B9D" w:rsidRDefault="00575B9D" w:rsidP="008668A5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Saletrzak</w:t>
      </w:r>
    </w:p>
    <w:p w:rsidR="00575B9D" w:rsidRPr="00575B9D" w:rsidRDefault="00575B9D" w:rsidP="008668A5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Mocznik</w:t>
      </w:r>
    </w:p>
    <w:p w:rsidR="00575B9D" w:rsidRDefault="00575B9D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Narzędzie, które wyrównuje powierzchnię, niszczy skorupę oraz rozkurcza bryły to</w:t>
      </w:r>
    </w:p>
    <w:p w:rsidR="00575B9D" w:rsidRDefault="00575B9D" w:rsidP="008668A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Wał gładki</w:t>
      </w:r>
    </w:p>
    <w:p w:rsidR="00575B9D" w:rsidRDefault="00575B9D" w:rsidP="008668A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Brona</w:t>
      </w:r>
    </w:p>
    <w:p w:rsidR="00575B9D" w:rsidRDefault="00575B9D" w:rsidP="008668A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Pług </w:t>
      </w:r>
    </w:p>
    <w:p w:rsidR="00575B9D" w:rsidRDefault="00575B9D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ilość wody zmagazynowanej w okresie zimowym dodatnio wpływa</w:t>
      </w:r>
    </w:p>
    <w:p w:rsidR="00575B9D" w:rsidRDefault="00575B9D" w:rsidP="008668A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Włókowanie</w:t>
      </w:r>
    </w:p>
    <w:p w:rsidR="00575B9D" w:rsidRDefault="00575B9D" w:rsidP="008668A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Kultywatorowanie</w:t>
      </w:r>
    </w:p>
    <w:p w:rsidR="00575B9D" w:rsidRDefault="00575B9D" w:rsidP="008668A5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Orka przedzimowa</w:t>
      </w:r>
    </w:p>
    <w:p w:rsidR="00575B9D" w:rsidRDefault="00575B9D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Ile zaprawy nasiennej potrzeba do zaprawienia 1,5 t ziarna zbóż, jeżeli instrukcja stosowania zaprawy podaje, że do zaprawienia 100 kg ziarna należy użyć 200g zaprawy</w:t>
      </w:r>
    </w:p>
    <w:p w:rsidR="00575B9D" w:rsidRDefault="00575B9D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którym z wymienionych w tabeli nawozów azotowych najtańszy jest 1kg azotu?</w:t>
      </w:r>
    </w:p>
    <w:p w:rsidR="00E00886" w:rsidRDefault="00E00886" w:rsidP="008668A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Mocznik</w:t>
      </w:r>
    </w:p>
    <w:p w:rsidR="00E00886" w:rsidRDefault="00E00886" w:rsidP="008668A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Saletrzak</w:t>
      </w:r>
    </w:p>
    <w:p w:rsidR="00E00886" w:rsidRDefault="00E00886" w:rsidP="008668A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Saletra amonowa</w:t>
      </w:r>
    </w:p>
    <w:tbl>
      <w:tblPr>
        <w:tblStyle w:val="Tabela-Siatka"/>
        <w:tblW w:w="0" w:type="auto"/>
        <w:tblInd w:w="1080" w:type="dxa"/>
        <w:tblLook w:val="04A0"/>
      </w:tblPr>
      <w:tblGrid>
        <w:gridCol w:w="4123"/>
        <w:gridCol w:w="4085"/>
      </w:tblGrid>
      <w:tr w:rsidR="00E00886" w:rsidTr="00E00886">
        <w:tc>
          <w:tcPr>
            <w:tcW w:w="4606" w:type="dxa"/>
          </w:tcPr>
          <w:p w:rsidR="00E00886" w:rsidRDefault="00E00886" w:rsidP="008668A5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Rodzaj nawozu</w:t>
            </w:r>
          </w:p>
        </w:tc>
        <w:tc>
          <w:tcPr>
            <w:tcW w:w="4606" w:type="dxa"/>
          </w:tcPr>
          <w:p w:rsidR="00E00886" w:rsidRDefault="00E00886" w:rsidP="008668A5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Cena 1 tony nawozu </w:t>
            </w:r>
          </w:p>
        </w:tc>
      </w:tr>
      <w:tr w:rsidR="00E00886" w:rsidTr="00E00886">
        <w:tc>
          <w:tcPr>
            <w:tcW w:w="4606" w:type="dxa"/>
          </w:tcPr>
          <w:p w:rsidR="00E00886" w:rsidRDefault="00E00886" w:rsidP="008668A5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Mocznik 46% N</w:t>
            </w:r>
          </w:p>
        </w:tc>
        <w:tc>
          <w:tcPr>
            <w:tcW w:w="4606" w:type="dxa"/>
          </w:tcPr>
          <w:p w:rsidR="00E00886" w:rsidRDefault="00E00886" w:rsidP="008668A5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927 zł</w:t>
            </w:r>
          </w:p>
        </w:tc>
      </w:tr>
      <w:tr w:rsidR="00E00886" w:rsidTr="00E00886">
        <w:tc>
          <w:tcPr>
            <w:tcW w:w="4606" w:type="dxa"/>
          </w:tcPr>
          <w:p w:rsidR="00E00886" w:rsidRDefault="00E00886" w:rsidP="008668A5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Saletrzak 25% N</w:t>
            </w:r>
          </w:p>
        </w:tc>
        <w:tc>
          <w:tcPr>
            <w:tcW w:w="4606" w:type="dxa"/>
          </w:tcPr>
          <w:p w:rsidR="00E00886" w:rsidRDefault="00E00886" w:rsidP="008668A5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697 zł</w:t>
            </w:r>
          </w:p>
        </w:tc>
      </w:tr>
      <w:tr w:rsidR="00E00886" w:rsidTr="00E00886">
        <w:tc>
          <w:tcPr>
            <w:tcW w:w="4606" w:type="dxa"/>
          </w:tcPr>
          <w:p w:rsidR="00E00886" w:rsidRDefault="00E00886" w:rsidP="008668A5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Saletra amonowa 34% N</w:t>
            </w:r>
          </w:p>
        </w:tc>
        <w:tc>
          <w:tcPr>
            <w:tcW w:w="4606" w:type="dxa"/>
          </w:tcPr>
          <w:p w:rsidR="00E00886" w:rsidRDefault="00E00886" w:rsidP="008668A5">
            <w:pPr>
              <w:pStyle w:val="Akapitzlist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758 zł</w:t>
            </w:r>
          </w:p>
        </w:tc>
      </w:tr>
    </w:tbl>
    <w:p w:rsidR="00E00886" w:rsidRDefault="00E00886" w:rsidP="008668A5">
      <w:pPr>
        <w:pStyle w:val="Akapitzlist"/>
        <w:spacing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E00886" w:rsidRPr="00E00886" w:rsidRDefault="00E00886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00886">
        <w:rPr>
          <w:rFonts w:ascii="Arial" w:hAnsi="Arial" w:cs="Arial"/>
          <w:sz w:val="28"/>
          <w:szCs w:val="28"/>
        </w:rPr>
        <w:t>W celu zwiększenia pobierania wolnego azotu z powietrza należy przed wysiewem rośliny</w:t>
      </w:r>
    </w:p>
    <w:p w:rsidR="00E00886" w:rsidRDefault="00E00886" w:rsidP="008668A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Zbożowe szczepić nitraginą</w:t>
      </w:r>
    </w:p>
    <w:p w:rsidR="00E00886" w:rsidRDefault="00E00886" w:rsidP="008668A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Motylkowe szczepić nitraginą</w:t>
      </w:r>
    </w:p>
    <w:p w:rsidR="00E00886" w:rsidRDefault="00E00886" w:rsidP="008668A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Rzepak zaprawiać preparatem </w:t>
      </w:r>
      <w:proofErr w:type="spellStart"/>
      <w:r>
        <w:rPr>
          <w:rFonts w:ascii="Arial" w:hAnsi="Arial" w:cs="Arial"/>
          <w:sz w:val="28"/>
          <w:szCs w:val="28"/>
        </w:rPr>
        <w:t>Reglone</w:t>
      </w:r>
      <w:proofErr w:type="spellEnd"/>
    </w:p>
    <w:p w:rsidR="00F645E5" w:rsidRDefault="00E00886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Uwstecznianie superfosfatu zachodzi na glebach</w:t>
      </w:r>
    </w:p>
    <w:p w:rsidR="00E00886" w:rsidRDefault="00E00886" w:rsidP="008668A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Bardzo kwaśnych i zasadowych </w:t>
      </w:r>
    </w:p>
    <w:p w:rsidR="00E00886" w:rsidRDefault="00E00886" w:rsidP="008668A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Obojętnych</w:t>
      </w:r>
    </w:p>
    <w:p w:rsidR="00E00886" w:rsidRDefault="00E00886" w:rsidP="008668A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Odczyn gleby nie ma znaczenia</w:t>
      </w:r>
    </w:p>
    <w:p w:rsidR="00E00886" w:rsidRDefault="00E00886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Orka </w:t>
      </w:r>
      <w:r w:rsidR="008668A5">
        <w:rPr>
          <w:rFonts w:ascii="Arial" w:hAnsi="Arial" w:cs="Arial"/>
          <w:sz w:val="28"/>
          <w:szCs w:val="28"/>
        </w:rPr>
        <w:t>przedzimowa spełnia swoje zadania gdy skiby są silnie wysztorcowane i słabo pokruszone tzn. gdy stosunek głębokości do szerokości skiby wynosi</w:t>
      </w:r>
    </w:p>
    <w:p w:rsidR="008668A5" w:rsidRDefault="008668A5" w:rsidP="008668A5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1:2</w:t>
      </w:r>
    </w:p>
    <w:p w:rsidR="008668A5" w:rsidRDefault="008668A5" w:rsidP="008668A5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1:1,5</w:t>
      </w:r>
    </w:p>
    <w:p w:rsidR="008668A5" w:rsidRDefault="008668A5" w:rsidP="008668A5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1:1</w:t>
      </w:r>
    </w:p>
    <w:p w:rsidR="008668A5" w:rsidRDefault="008668A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pH</w:t>
      </w:r>
      <w:proofErr w:type="spellEnd"/>
      <w:r>
        <w:rPr>
          <w:rFonts w:ascii="Arial" w:hAnsi="Arial" w:cs="Arial"/>
          <w:sz w:val="28"/>
          <w:szCs w:val="28"/>
        </w:rPr>
        <w:t xml:space="preserve"> 5 to odczyn</w:t>
      </w:r>
    </w:p>
    <w:p w:rsidR="008668A5" w:rsidRDefault="008668A5" w:rsidP="008668A5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zasadowy</w:t>
      </w:r>
    </w:p>
    <w:p w:rsidR="008668A5" w:rsidRDefault="008668A5" w:rsidP="008668A5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kwaśny</w:t>
      </w:r>
    </w:p>
    <w:p w:rsidR="008668A5" w:rsidRDefault="008668A5" w:rsidP="008668A5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obojętny</w:t>
      </w:r>
    </w:p>
    <w:p w:rsidR="008668A5" w:rsidRDefault="008668A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Gleby kwaśne najczęściej porastają dziko rosnące rośliny jak</w:t>
      </w:r>
    </w:p>
    <w:p w:rsidR="008668A5" w:rsidRDefault="008668A5" w:rsidP="008668A5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Pokrzywa, tobołki polne, babka, pięciornik gęsi</w:t>
      </w:r>
    </w:p>
    <w:p w:rsidR="008668A5" w:rsidRDefault="008668A5" w:rsidP="008668A5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Fiołek trójbarwny, skrzyp, rdest, szczaw</w:t>
      </w:r>
    </w:p>
    <w:p w:rsidR="008668A5" w:rsidRDefault="008668A5" w:rsidP="008668A5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Przytulia, mlecz, mak, babka</w:t>
      </w:r>
    </w:p>
    <w:p w:rsidR="008668A5" w:rsidRDefault="008668A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Jakie gleby można wapnować większymi dawkami i nawozami energicznie działającymi np. tlenkiem wapnia</w:t>
      </w:r>
    </w:p>
    <w:p w:rsidR="008668A5" w:rsidRDefault="008668A5" w:rsidP="008668A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Gleby gliniaste i próchniczne o dużych zdolnościach buforowych</w:t>
      </w:r>
    </w:p>
    <w:p w:rsidR="008668A5" w:rsidRDefault="008668A5" w:rsidP="008668A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Gleby piaszczyste, lekkie o małych zdolnościach buforowych</w:t>
      </w:r>
    </w:p>
    <w:p w:rsidR="008668A5" w:rsidRDefault="008668A5" w:rsidP="008668A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Obojętnie jakie gleby</w:t>
      </w:r>
    </w:p>
    <w:p w:rsidR="008668A5" w:rsidRDefault="008668A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roślin wrażliwych na kwaśny odczyn gleby należą</w:t>
      </w:r>
    </w:p>
    <w:p w:rsidR="008668A5" w:rsidRDefault="008668A5" w:rsidP="008668A5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Owies, ziemniaki, żyto, łubin żółty</w:t>
      </w:r>
    </w:p>
    <w:p w:rsidR="008668A5" w:rsidRDefault="008668A5" w:rsidP="008668A5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Lucerna, jęczmień, buraki, koniczyna czerwona</w:t>
      </w:r>
    </w:p>
    <w:p w:rsidR="008668A5" w:rsidRDefault="008668A5" w:rsidP="008668A5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żyto, owies, seradela, ziemniaki</w:t>
      </w:r>
    </w:p>
    <w:p w:rsidR="0092067B" w:rsidRDefault="0092067B" w:rsidP="0092067B">
      <w:pPr>
        <w:pStyle w:val="Akapitzlist"/>
        <w:spacing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8668A5" w:rsidRDefault="008668A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Widoczne niedobory boru powodują </w:t>
      </w:r>
    </w:p>
    <w:p w:rsidR="008668A5" w:rsidRDefault="008668A5" w:rsidP="008668A5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Zaburzenia krzewienia zbóż</w:t>
      </w:r>
    </w:p>
    <w:p w:rsidR="008668A5" w:rsidRDefault="008668A5" w:rsidP="008668A5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Zaburzenia wzrostu liści najmłodszych tzw. zgorzel liści sercowych</w:t>
      </w:r>
    </w:p>
    <w:p w:rsidR="008668A5" w:rsidRDefault="008668A5" w:rsidP="008668A5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Zamieranie stożka wzrostu korzeni</w:t>
      </w:r>
    </w:p>
    <w:p w:rsidR="008668A5" w:rsidRDefault="008668A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roślin wrażliwych na nawożenie potasowe typu chlorkowego należą</w:t>
      </w:r>
    </w:p>
    <w:p w:rsidR="002D52E5" w:rsidRDefault="002D52E5" w:rsidP="002D52E5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Ziemniaki, tytoń, rośliny jagodowe, ogórki</w:t>
      </w:r>
    </w:p>
    <w:p w:rsidR="002D52E5" w:rsidRDefault="002D52E5" w:rsidP="002D52E5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Burak cukrowy i pastewny</w:t>
      </w:r>
    </w:p>
    <w:p w:rsidR="002D52E5" w:rsidRDefault="002D52E5" w:rsidP="002D52E5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Zboża, kukurydza, rzepak</w:t>
      </w:r>
    </w:p>
    <w:p w:rsidR="008668A5" w:rsidRDefault="002D52E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Wody glebowe dostępne dla roślin to </w:t>
      </w:r>
    </w:p>
    <w:p w:rsidR="002D52E5" w:rsidRDefault="002D52E5" w:rsidP="002D52E5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Woda błonkowata, chemicznie związana</w:t>
      </w:r>
    </w:p>
    <w:p w:rsidR="002D52E5" w:rsidRDefault="002D52E5" w:rsidP="002D52E5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Woda higroskopowa, woda w postaci pary wodnej</w:t>
      </w:r>
    </w:p>
    <w:p w:rsidR="002D52E5" w:rsidRDefault="002D52E5" w:rsidP="002D52E5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Woda grawitacyjna, kapilarna</w:t>
      </w:r>
    </w:p>
    <w:p w:rsidR="002D52E5" w:rsidRDefault="002D52E5" w:rsidP="008668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uwagi na sorpcję wymienną nawozy potasowe na glebach lekkich należy stosować </w:t>
      </w:r>
    </w:p>
    <w:p w:rsidR="002D52E5" w:rsidRDefault="002D52E5" w:rsidP="002D52E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 wysiewem roślin gdyż są łatwo wypłukiwane</w:t>
      </w:r>
    </w:p>
    <w:p w:rsidR="002D52E5" w:rsidRDefault="002D52E5" w:rsidP="002D52E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Pogłównie </w:t>
      </w:r>
    </w:p>
    <w:p w:rsidR="002D52E5" w:rsidRPr="00F645E5" w:rsidRDefault="002D52E5" w:rsidP="002D52E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Dolistnie</w:t>
      </w:r>
    </w:p>
    <w:p w:rsidR="00F645E5" w:rsidRDefault="00F645E5" w:rsidP="008668A5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F645E5" w:rsidRDefault="00F645E5" w:rsidP="008668A5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196A74" w:rsidRDefault="00196A74" w:rsidP="008668A5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196A74" w:rsidRDefault="00196A74" w:rsidP="008668A5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196A74" w:rsidRDefault="00196A74" w:rsidP="008668A5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196A74" w:rsidRDefault="00196A74" w:rsidP="008668A5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EF24FB" w:rsidRDefault="00EF24FB" w:rsidP="008668A5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pl-PL"/>
        </w:rPr>
        <w:lastRenderedPageBreak/>
        <w:drawing>
          <wp:inline distT="0" distB="0" distL="0" distR="0">
            <wp:extent cx="5760720" cy="11856673"/>
            <wp:effectExtent l="19050" t="0" r="0" b="0"/>
            <wp:docPr id="2" name="Obraz 1" descr="C:\Users\admin\Desktop\zadanie do rozwiąz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adanie do rozwiązan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5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53" w:rsidRPr="00196A74" w:rsidRDefault="00196A74" w:rsidP="00196A74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pl-PL"/>
        </w:rPr>
        <w:lastRenderedPageBreak/>
        <w:drawing>
          <wp:inline distT="0" distB="0" distL="0" distR="0">
            <wp:extent cx="5760720" cy="11856673"/>
            <wp:effectExtent l="19050" t="0" r="0" b="0"/>
            <wp:docPr id="1" name="Obraz 1" descr="C:\Users\admin\Desktop\zadanie do rozwiązania - c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adanie do rozwiązania - cd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5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753" w:rsidRPr="00196A74" w:rsidSect="00CF67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05521"/>
    <w:multiLevelType w:val="hybridMultilevel"/>
    <w:tmpl w:val="F12A84D6"/>
    <w:lvl w:ilvl="0" w:tplc="C9DA38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B07FF8"/>
    <w:multiLevelType w:val="hybridMultilevel"/>
    <w:tmpl w:val="7C9AC2F2"/>
    <w:lvl w:ilvl="0" w:tplc="02DE7A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2F11A5"/>
    <w:multiLevelType w:val="hybridMultilevel"/>
    <w:tmpl w:val="70CCE264"/>
    <w:lvl w:ilvl="0" w:tplc="2850DD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E537DE"/>
    <w:multiLevelType w:val="hybridMultilevel"/>
    <w:tmpl w:val="2DE2BAEC"/>
    <w:lvl w:ilvl="0" w:tplc="CA2EE6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6F6C88"/>
    <w:multiLevelType w:val="hybridMultilevel"/>
    <w:tmpl w:val="872E622C"/>
    <w:lvl w:ilvl="0" w:tplc="317238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854C64"/>
    <w:multiLevelType w:val="hybridMultilevel"/>
    <w:tmpl w:val="006455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94648BF"/>
    <w:multiLevelType w:val="hybridMultilevel"/>
    <w:tmpl w:val="67826656"/>
    <w:lvl w:ilvl="0" w:tplc="CCB6D8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6F6E39"/>
    <w:multiLevelType w:val="hybridMultilevel"/>
    <w:tmpl w:val="D57A57E6"/>
    <w:lvl w:ilvl="0" w:tplc="7F7C39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D33AA9"/>
    <w:multiLevelType w:val="hybridMultilevel"/>
    <w:tmpl w:val="AD040C6A"/>
    <w:lvl w:ilvl="0" w:tplc="AF2CBB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673AED"/>
    <w:multiLevelType w:val="hybridMultilevel"/>
    <w:tmpl w:val="93883D4A"/>
    <w:lvl w:ilvl="0" w:tplc="FA6EE8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340B28"/>
    <w:multiLevelType w:val="hybridMultilevel"/>
    <w:tmpl w:val="9112ED6A"/>
    <w:lvl w:ilvl="0" w:tplc="10C0E4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E45CF1"/>
    <w:multiLevelType w:val="hybridMultilevel"/>
    <w:tmpl w:val="2EF4C14A"/>
    <w:lvl w:ilvl="0" w:tplc="F4A643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B03947"/>
    <w:multiLevelType w:val="hybridMultilevel"/>
    <w:tmpl w:val="4C943340"/>
    <w:lvl w:ilvl="0" w:tplc="44A4BE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1A476B"/>
    <w:multiLevelType w:val="hybridMultilevel"/>
    <w:tmpl w:val="315AA990"/>
    <w:lvl w:ilvl="0" w:tplc="895AED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D7D4BB7"/>
    <w:multiLevelType w:val="hybridMultilevel"/>
    <w:tmpl w:val="50FC292E"/>
    <w:lvl w:ilvl="0" w:tplc="83167E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033554"/>
    <w:multiLevelType w:val="hybridMultilevel"/>
    <w:tmpl w:val="447E257C"/>
    <w:lvl w:ilvl="0" w:tplc="EA9A92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5C7328D"/>
    <w:multiLevelType w:val="hybridMultilevel"/>
    <w:tmpl w:val="FEE8B38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855FD7"/>
    <w:multiLevelType w:val="hybridMultilevel"/>
    <w:tmpl w:val="6E620352"/>
    <w:lvl w:ilvl="0" w:tplc="B04A7C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E363B2D"/>
    <w:multiLevelType w:val="hybridMultilevel"/>
    <w:tmpl w:val="66CE789A"/>
    <w:lvl w:ilvl="0" w:tplc="B60210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E89331E"/>
    <w:multiLevelType w:val="hybridMultilevel"/>
    <w:tmpl w:val="1ADE29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5"/>
  </w:num>
  <w:num w:numId="4">
    <w:abstractNumId w:val="1"/>
  </w:num>
  <w:num w:numId="5">
    <w:abstractNumId w:val="18"/>
  </w:num>
  <w:num w:numId="6">
    <w:abstractNumId w:val="10"/>
  </w:num>
  <w:num w:numId="7">
    <w:abstractNumId w:val="17"/>
  </w:num>
  <w:num w:numId="8">
    <w:abstractNumId w:val="14"/>
  </w:num>
  <w:num w:numId="9">
    <w:abstractNumId w:val="0"/>
  </w:num>
  <w:num w:numId="10">
    <w:abstractNumId w:val="3"/>
  </w:num>
  <w:num w:numId="11">
    <w:abstractNumId w:val="9"/>
  </w:num>
  <w:num w:numId="12">
    <w:abstractNumId w:val="7"/>
  </w:num>
  <w:num w:numId="13">
    <w:abstractNumId w:val="8"/>
  </w:num>
  <w:num w:numId="14">
    <w:abstractNumId w:val="13"/>
  </w:num>
  <w:num w:numId="15">
    <w:abstractNumId w:val="2"/>
  </w:num>
  <w:num w:numId="16">
    <w:abstractNumId w:val="12"/>
  </w:num>
  <w:num w:numId="17">
    <w:abstractNumId w:val="4"/>
  </w:num>
  <w:num w:numId="18">
    <w:abstractNumId w:val="11"/>
  </w:num>
  <w:num w:numId="19">
    <w:abstractNumId w:val="1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645E5"/>
    <w:rsid w:val="00196A74"/>
    <w:rsid w:val="002D52E5"/>
    <w:rsid w:val="00575B9D"/>
    <w:rsid w:val="008668A5"/>
    <w:rsid w:val="0092067B"/>
    <w:rsid w:val="00CF6753"/>
    <w:rsid w:val="00E00886"/>
    <w:rsid w:val="00EA3F05"/>
    <w:rsid w:val="00EF24FB"/>
    <w:rsid w:val="00F23D18"/>
    <w:rsid w:val="00F64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4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645E5"/>
    <w:pPr>
      <w:ind w:left="720"/>
      <w:contextualSpacing/>
    </w:pPr>
  </w:style>
  <w:style w:type="table" w:styleId="Tabela-Siatka">
    <w:name w:val="Table Grid"/>
    <w:basedOn w:val="Standardowy"/>
    <w:uiPriority w:val="59"/>
    <w:rsid w:val="00E008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9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427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admin</cp:lastModifiedBy>
  <cp:revision>8</cp:revision>
  <dcterms:created xsi:type="dcterms:W3CDTF">2020-10-23T11:20:00Z</dcterms:created>
  <dcterms:modified xsi:type="dcterms:W3CDTF">2020-10-23T16:49:00Z</dcterms:modified>
</cp:coreProperties>
</file>