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C2E34" w14:textId="08C58834" w:rsidR="00C83916" w:rsidRPr="00C83916" w:rsidRDefault="00C83916">
      <w:pPr>
        <w:rPr>
          <w:b/>
          <w:bCs/>
          <w:sz w:val="24"/>
          <w:szCs w:val="24"/>
          <w:u w:val="thick"/>
        </w:rPr>
      </w:pPr>
      <w:r w:rsidRPr="00C83916">
        <w:rPr>
          <w:b/>
          <w:bCs/>
          <w:sz w:val="24"/>
          <w:szCs w:val="24"/>
          <w:u w:val="thick"/>
        </w:rPr>
        <w:t>Notatka dla ucznia</w:t>
      </w:r>
    </w:p>
    <w:p w14:paraId="77FF19D1" w14:textId="42BCAB15" w:rsidR="00EA619C" w:rsidRPr="00C83916" w:rsidRDefault="00B34D62">
      <w:pPr>
        <w:rPr>
          <w:b/>
          <w:bCs/>
          <w:sz w:val="24"/>
          <w:szCs w:val="24"/>
        </w:rPr>
      </w:pPr>
      <w:r w:rsidRPr="00C83916">
        <w:rPr>
          <w:b/>
          <w:bCs/>
          <w:sz w:val="24"/>
          <w:szCs w:val="24"/>
        </w:rPr>
        <w:t>Temat: Środowisko przyrodnicze Arktyki</w:t>
      </w:r>
    </w:p>
    <w:p w14:paraId="7BCE5B9A" w14:textId="6FF01FF2" w:rsidR="00B34D62" w:rsidRDefault="00B34D62" w:rsidP="00B34D62">
      <w:pPr>
        <w:pStyle w:val="Akapitzlist"/>
        <w:numPr>
          <w:ilvl w:val="0"/>
          <w:numId w:val="1"/>
        </w:numPr>
      </w:pPr>
      <w:r>
        <w:t>Położenie Arktyki</w:t>
      </w:r>
    </w:p>
    <w:p w14:paraId="6A067FEC" w14:textId="4D10B633" w:rsidR="007D6CC4" w:rsidRDefault="007D6CC4" w:rsidP="007D6CC4">
      <w:pPr>
        <w:pStyle w:val="Akapitzlist"/>
      </w:pPr>
      <w:r>
        <w:rPr>
          <w:noProof/>
        </w:rPr>
        <w:drawing>
          <wp:inline distT="0" distB="0" distL="0" distR="0" wp14:anchorId="1DA51EF9" wp14:editId="727D0F30">
            <wp:extent cx="4836541" cy="4769764"/>
            <wp:effectExtent l="0" t="0" r="2540" b="0"/>
            <wp:docPr id="2" name="Obraz 2" descr="Ilustracja przedstawia mapę przeglądową Arktyki. W obrębie lądów występują obszary w kolorze zielonym, żółtym, pomarańczowym i czerwonym. Morza zaznaczono sześcioma odcieniami koloru niebieskiego. Na mapie opisano nazwy wysp, półwyspów, głównych nizin, wyżyn i pasm górskich, mórz, zatok, rzek i jezior. Oznaczono i opisano główne miasta. Oznaczono czarnymi kropkami i opisano szczyty górskie. Mapa pokryta jest równoleżnikami i południkami. Dookoła mapy w białej ramce opisano współrzędne geograficzne co dziesięć stopni. W legendzie umieszczono i opisano znaki użyte na m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mapę przeglądową Arktyki. W obrębie lądów występują obszary w kolorze zielonym, żółtym, pomarańczowym i czerwonym. Morza zaznaczono sześcioma odcieniami koloru niebieskiego. Na mapie opisano nazwy wysp, półwyspów, głównych nizin, wyżyn i pasm górskich, mórz, zatok, rzek i jezior. Oznaczono i opisano główne miasta. Oznaczono czarnymi kropkami i opisano szczyty górskie. Mapa pokryta jest równoleżnikami i południkami. Dookoła mapy w białej ramce opisano współrzędne geograficzne co dziesięć stopni. W legendzie umieszczono i opisano znaki użyte na map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8602" cy="4791520"/>
                    </a:xfrm>
                    <a:prstGeom prst="rect">
                      <a:avLst/>
                    </a:prstGeom>
                    <a:noFill/>
                    <a:ln>
                      <a:noFill/>
                    </a:ln>
                  </pic:spPr>
                </pic:pic>
              </a:graphicData>
            </a:graphic>
          </wp:inline>
        </w:drawing>
      </w:r>
    </w:p>
    <w:p w14:paraId="152A9EEB" w14:textId="52949525" w:rsidR="00E52A5A" w:rsidRDefault="00E52A5A" w:rsidP="007D6CC4">
      <w:pPr>
        <w:pStyle w:val="Akapitzlist"/>
      </w:pPr>
      <w:r>
        <w:t>Za koł</w:t>
      </w:r>
      <w:r w:rsidR="005351D0">
        <w:t>e</w:t>
      </w:r>
      <w:r>
        <w:t>m polarnym – północnym (66°3</w:t>
      </w:r>
      <w:r w:rsidR="005351D0">
        <w:t>3</w:t>
      </w:r>
      <w:r>
        <w:t>’N) – leż</w:t>
      </w:r>
      <w:r w:rsidR="005351D0">
        <w:t>y</w:t>
      </w:r>
      <w:r>
        <w:t xml:space="preserve">  obszar, w których występują wyjątkowe zjawiska astronomiczne wynikające z ruchu obiegowego Ziemi. W t</w:t>
      </w:r>
      <w:r w:rsidR="005351D0">
        <w:t>ej</w:t>
      </w:r>
      <w:r>
        <w:t xml:space="preserve"> stref</w:t>
      </w:r>
      <w:r w:rsidR="005351D0">
        <w:t>ie</w:t>
      </w:r>
      <w:r>
        <w:t>, nazywa</w:t>
      </w:r>
      <w:r w:rsidR="005351D0">
        <w:t>nej</w:t>
      </w:r>
      <w:r>
        <w:t xml:space="preserve"> obszar</w:t>
      </w:r>
      <w:r w:rsidR="005351D0">
        <w:t>em</w:t>
      </w:r>
      <w:r>
        <w:t xml:space="preserve"> podbiegunowym, występują dnie polarne i noce polarne. Dzień polarny jest wtedy, kiedy Słońce przez co najmniej 24 godziny bez przerwy znajduje się nad horyzontem. Noc polarna również trwa co najmniej 24 godziny, ale wtedy Słońce nie wznosi się ponad linię widnokręgu. Punktami, gdzie te zjawiska trwają najdłużej – prawie pół roku – są bieguny Ziemi.</w:t>
      </w:r>
    </w:p>
    <w:p w14:paraId="6C6B01DD" w14:textId="60337292" w:rsidR="00E52A5A" w:rsidRDefault="00E52A5A" w:rsidP="007D6CC4">
      <w:pPr>
        <w:pStyle w:val="Akapitzlist"/>
      </w:pPr>
    </w:p>
    <w:p w14:paraId="30BF2B79" w14:textId="4F521E62" w:rsidR="00E52A5A" w:rsidRDefault="00E52A5A" w:rsidP="007D6CC4">
      <w:pPr>
        <w:pStyle w:val="Akapitzlist"/>
        <w:rPr>
          <w:rStyle w:val="Pogrubienie"/>
        </w:rPr>
      </w:pPr>
      <w:r>
        <w:t xml:space="preserve">- Obszar rozciągający się wokół bieguna północnego to </w:t>
      </w:r>
      <w:r>
        <w:rPr>
          <w:rStyle w:val="Pogrubienie"/>
        </w:rPr>
        <w:t>Arktyka</w:t>
      </w:r>
    </w:p>
    <w:p w14:paraId="1C6462DB" w14:textId="4D515005" w:rsidR="00E52A5A" w:rsidRDefault="00E52A5A" w:rsidP="007D6CC4">
      <w:pPr>
        <w:pStyle w:val="Akapitzlist"/>
      </w:pPr>
      <w:r>
        <w:rPr>
          <w:rStyle w:val="Pogrubienie"/>
        </w:rPr>
        <w:t>-</w:t>
      </w:r>
      <w:r>
        <w:t xml:space="preserve"> Do Arktyki należy pokryty lodem </w:t>
      </w:r>
      <w:r>
        <w:rPr>
          <w:rStyle w:val="Pogrubienie"/>
        </w:rPr>
        <w:t>Ocean Arktyczny</w:t>
      </w:r>
      <w:r>
        <w:t xml:space="preserve">, największa wyspa świata </w:t>
      </w:r>
      <w:r>
        <w:rPr>
          <w:rStyle w:val="Pogrubienie"/>
        </w:rPr>
        <w:t>Grenlandia</w:t>
      </w:r>
      <w:r>
        <w:t xml:space="preserve"> oraz liczne archipelagi leżące u północnych wybrzeży Eurazji i Ameryki Północnej. Największe z nich to: </w:t>
      </w:r>
      <w:r>
        <w:rPr>
          <w:rStyle w:val="Pogrubienie"/>
        </w:rPr>
        <w:t>Archipelag Wysp Arktycznych</w:t>
      </w:r>
      <w:r>
        <w:t xml:space="preserve">, </w:t>
      </w:r>
      <w:r>
        <w:rPr>
          <w:rStyle w:val="Pogrubienie"/>
        </w:rPr>
        <w:t>Wyspy Nowosyberyjskie</w:t>
      </w:r>
      <w:r>
        <w:t xml:space="preserve">, </w:t>
      </w:r>
      <w:r>
        <w:rPr>
          <w:rStyle w:val="Pogrubienie"/>
        </w:rPr>
        <w:t>Nowa Ziemia</w:t>
      </w:r>
      <w:r>
        <w:t xml:space="preserve">, </w:t>
      </w:r>
      <w:r>
        <w:rPr>
          <w:rStyle w:val="Pogrubienie"/>
        </w:rPr>
        <w:t>Svalbard</w:t>
      </w:r>
      <w:r>
        <w:t>. Tak wyznaczony obszar Arktyki ma powierzchnię ok. 26,5 mln km</w:t>
      </w:r>
      <w:r>
        <w:rPr>
          <w:vertAlign w:val="superscript"/>
        </w:rPr>
        <w:t>2</w:t>
      </w:r>
      <w:r>
        <w:t>, z czego 14 mln km</w:t>
      </w:r>
      <w:r>
        <w:rPr>
          <w:vertAlign w:val="superscript"/>
        </w:rPr>
        <w:t>2</w:t>
      </w:r>
      <w:r>
        <w:t xml:space="preserve"> zajmuje Ocean Arktyczny i morza przybrzeżne.</w:t>
      </w:r>
    </w:p>
    <w:p w14:paraId="43779F3E" w14:textId="58AA9771" w:rsidR="005351D0" w:rsidRDefault="005351D0" w:rsidP="007D6CC4">
      <w:pPr>
        <w:pStyle w:val="Akapitzlist"/>
      </w:pPr>
      <w:r>
        <w:rPr>
          <w:rStyle w:val="Pogrubienie"/>
        </w:rPr>
        <w:t>-</w:t>
      </w:r>
      <w:r>
        <w:t xml:space="preserve"> znaczną część Grenlandii zajmuje lądolód</w:t>
      </w:r>
    </w:p>
    <w:p w14:paraId="2380BC78" w14:textId="067EA2A8" w:rsidR="005351D0" w:rsidRDefault="005351D0" w:rsidP="007D6CC4">
      <w:pPr>
        <w:pStyle w:val="Akapitzlist"/>
      </w:pPr>
      <w:r>
        <w:rPr>
          <w:rStyle w:val="Pogrubienie"/>
        </w:rPr>
        <w:t>-</w:t>
      </w:r>
      <w:r>
        <w:t xml:space="preserve"> Ocean Arktyczny pokryty jest</w:t>
      </w:r>
      <w:r w:rsidR="005F0ED9">
        <w:t xml:space="preserve"> pakiem lodowym jest to wieloletni pływający lód morski, grubość waha się od 2m do 5m, na obrzeżach przemieszczają się kry</w:t>
      </w:r>
    </w:p>
    <w:p w14:paraId="4332CA64" w14:textId="09A37950" w:rsidR="005F0ED9" w:rsidRDefault="005F0ED9" w:rsidP="007D6CC4">
      <w:pPr>
        <w:pStyle w:val="Akapitzlist"/>
      </w:pPr>
      <w:r>
        <w:rPr>
          <w:rStyle w:val="Pogrubienie"/>
        </w:rPr>
        <w:t>-</w:t>
      </w:r>
      <w:r>
        <w:t xml:space="preserve"> południową granicę Arktyki ustala się według kilku kryteriów:</w:t>
      </w:r>
    </w:p>
    <w:p w14:paraId="5F71AF47" w14:textId="0184CE2E" w:rsidR="005F0ED9" w:rsidRDefault="005F0ED9" w:rsidP="005F0ED9">
      <w:pPr>
        <w:pStyle w:val="Akapitzlist"/>
        <w:numPr>
          <w:ilvl w:val="0"/>
          <w:numId w:val="3"/>
        </w:numPr>
      </w:pPr>
      <w:r>
        <w:lastRenderedPageBreak/>
        <w:t>kryterium astronomiczne stanowi ją koło podbiegunowe północne</w:t>
      </w:r>
    </w:p>
    <w:p w14:paraId="7FF00A86" w14:textId="4A5FEAA0" w:rsidR="005F0ED9" w:rsidRDefault="005F0ED9" w:rsidP="005F0ED9">
      <w:pPr>
        <w:pStyle w:val="Akapitzlist"/>
        <w:numPr>
          <w:ilvl w:val="0"/>
          <w:numId w:val="3"/>
        </w:numPr>
      </w:pPr>
      <w:r>
        <w:t>kryterium klimatyczne – przebieg izotermy +10</w:t>
      </w:r>
      <w:r>
        <w:rPr>
          <w:vertAlign w:val="superscript"/>
        </w:rPr>
        <w:t>o</w:t>
      </w:r>
      <w:r>
        <w:t>C w najcieplejszym miesiącu roku</w:t>
      </w:r>
    </w:p>
    <w:p w14:paraId="483BB10C" w14:textId="3B6DC576" w:rsidR="005F0ED9" w:rsidRDefault="005F0ED9" w:rsidP="005F0ED9">
      <w:pPr>
        <w:pStyle w:val="Akapitzlist"/>
        <w:numPr>
          <w:ilvl w:val="0"/>
          <w:numId w:val="3"/>
        </w:numPr>
      </w:pPr>
      <w:r>
        <w:t>kryterium botaniczne – północna granica lasów iglastych na lądach i zasięg zlodzenia na morzach</w:t>
      </w:r>
    </w:p>
    <w:p w14:paraId="4E815ABB" w14:textId="77777777" w:rsidR="00E52A5A" w:rsidRDefault="00E52A5A" w:rsidP="00E52A5A">
      <w:pPr>
        <w:spacing w:before="100" w:beforeAutospacing="1" w:after="100" w:afterAutospacing="1" w:line="240" w:lineRule="auto"/>
        <w:outlineLvl w:val="0"/>
        <w:rPr>
          <w:rFonts w:eastAsia="Times New Roman" w:cstheme="minorHAnsi"/>
          <w:b/>
          <w:bCs/>
          <w:kern w:val="36"/>
          <w:lang w:eastAsia="pl-PL"/>
        </w:rPr>
      </w:pPr>
    </w:p>
    <w:p w14:paraId="541EFF17" w14:textId="77777777" w:rsidR="00E52A5A" w:rsidRDefault="00E52A5A" w:rsidP="00E52A5A">
      <w:pPr>
        <w:spacing w:before="100" w:beforeAutospacing="1" w:after="100" w:afterAutospacing="1" w:line="240" w:lineRule="auto"/>
        <w:outlineLvl w:val="0"/>
        <w:rPr>
          <w:rFonts w:eastAsia="Times New Roman" w:cstheme="minorHAnsi"/>
          <w:b/>
          <w:bCs/>
          <w:kern w:val="36"/>
          <w:lang w:eastAsia="pl-PL"/>
        </w:rPr>
      </w:pPr>
    </w:p>
    <w:p w14:paraId="6112894B" w14:textId="503EDB30" w:rsidR="00E52A5A" w:rsidRPr="00E52A5A" w:rsidRDefault="00E52A5A" w:rsidP="00E52A5A">
      <w:pPr>
        <w:pStyle w:val="Akapitzlist"/>
        <w:numPr>
          <w:ilvl w:val="0"/>
          <w:numId w:val="1"/>
        </w:numPr>
        <w:spacing w:before="100" w:beforeAutospacing="1" w:after="100" w:afterAutospacing="1" w:line="240" w:lineRule="auto"/>
        <w:outlineLvl w:val="0"/>
        <w:rPr>
          <w:rFonts w:eastAsia="Times New Roman" w:cstheme="minorHAnsi"/>
          <w:b/>
          <w:bCs/>
          <w:kern w:val="36"/>
          <w:lang w:eastAsia="pl-PL"/>
        </w:rPr>
      </w:pPr>
      <w:r w:rsidRPr="00E52A5A">
        <w:rPr>
          <w:rFonts w:eastAsia="Times New Roman" w:cstheme="minorHAnsi"/>
          <w:b/>
          <w:bCs/>
          <w:kern w:val="36"/>
          <w:lang w:eastAsia="pl-PL"/>
        </w:rPr>
        <w:t xml:space="preserve">Cechy środowiska przyrodniczego Arktyki </w:t>
      </w:r>
    </w:p>
    <w:p w14:paraId="0D56A684" w14:textId="779A8E32" w:rsidR="00E52A5A" w:rsidRDefault="004B1BF5" w:rsidP="004B1BF5">
      <w:pPr>
        <w:pStyle w:val="Akapitzlist"/>
        <w:numPr>
          <w:ilvl w:val="0"/>
          <w:numId w:val="2"/>
        </w:numPr>
        <w:spacing w:before="100" w:beforeAutospacing="1" w:after="100" w:afterAutospacing="1" w:line="240" w:lineRule="auto"/>
        <w:outlineLvl w:val="0"/>
      </w:pPr>
      <w:r>
        <w:t>W </w:t>
      </w:r>
      <w:r>
        <w:rPr>
          <w:rStyle w:val="Pogrubienie"/>
        </w:rPr>
        <w:t>Arktyce</w:t>
      </w:r>
      <w:r>
        <w:t xml:space="preserve"> najcieplejszym miesiącem jest lipiec i wówczas na wybrzeżach mórz średnie temperatury powietrza nieco przekraczają 0°C. We wnętrzu Grenlandii temperatura powietrza jest przez cały rok ujemna i nawet w lipcu spada do –20°C. W czasie nocy polarnej w styczniu temperatura powietrza na wybrzeżach spada do –30°C, a w środkowej części lądolodu grenlandzkiego nawet poniżej –50°C.</w:t>
      </w:r>
    </w:p>
    <w:p w14:paraId="7F4E115E" w14:textId="2154EE41" w:rsidR="004B1BF5" w:rsidRPr="006705BE" w:rsidRDefault="004B1BF5" w:rsidP="004B1BF5">
      <w:pPr>
        <w:pStyle w:val="Akapitzlist"/>
        <w:numPr>
          <w:ilvl w:val="0"/>
          <w:numId w:val="2"/>
        </w:numPr>
        <w:spacing w:before="100" w:beforeAutospacing="1" w:after="100" w:afterAutospacing="1" w:line="240" w:lineRule="auto"/>
        <w:outlineLvl w:val="0"/>
        <w:rPr>
          <w:rFonts w:eastAsia="Times New Roman" w:cstheme="minorHAnsi"/>
          <w:b/>
          <w:bCs/>
          <w:kern w:val="36"/>
          <w:lang w:eastAsia="pl-PL"/>
        </w:rPr>
      </w:pPr>
      <w:r>
        <w:t xml:space="preserve">Warunki naturalne wpływają na </w:t>
      </w:r>
      <w:r>
        <w:rPr>
          <w:rStyle w:val="Pogrubienie"/>
        </w:rPr>
        <w:t>florę</w:t>
      </w:r>
      <w:r>
        <w:t xml:space="preserve"> i </w:t>
      </w:r>
      <w:r>
        <w:rPr>
          <w:rStyle w:val="Pogrubienie"/>
        </w:rPr>
        <w:t>faunę</w:t>
      </w:r>
      <w:r>
        <w:t xml:space="preserve"> obszarów podbiegunowych. W </w:t>
      </w:r>
      <w:r>
        <w:rPr>
          <w:rStyle w:val="Pogrubienie"/>
        </w:rPr>
        <w:t>Arktyce</w:t>
      </w:r>
      <w:r>
        <w:t xml:space="preserve"> tereny nieprzykryte lodem porosła </w:t>
      </w:r>
      <w:r>
        <w:rPr>
          <w:rStyle w:val="Pogrubienie"/>
        </w:rPr>
        <w:t>tundra</w:t>
      </w:r>
      <w:r>
        <w:t xml:space="preserve">. Głównymi roślinami są trawy, turzyce, krzewinki, porosty i mchy porastające wieloletnią zmarzlinę. Na obszarach tych żyją duże ssaki lądowe, np. </w:t>
      </w:r>
      <w:r>
        <w:rPr>
          <w:rStyle w:val="Pogrubienie"/>
        </w:rPr>
        <w:t>wół piżmowy</w:t>
      </w:r>
      <w:r>
        <w:t xml:space="preserve">, renifer </w:t>
      </w:r>
      <w:r>
        <w:rPr>
          <w:rStyle w:val="Pogrubienie"/>
        </w:rPr>
        <w:t>karibu</w:t>
      </w:r>
      <w:r>
        <w:t xml:space="preserve"> czy też </w:t>
      </w:r>
      <w:r>
        <w:rPr>
          <w:rStyle w:val="Pogrubienie"/>
        </w:rPr>
        <w:t>niedźwiedź polarny</w:t>
      </w:r>
      <w:r>
        <w:t xml:space="preserve">, który świetnie pływa i poluje m.in. w wodach oceanu. W wodach arktycznych żyje wiele gatunków </w:t>
      </w:r>
      <w:r>
        <w:rPr>
          <w:rStyle w:val="Pogrubienie"/>
        </w:rPr>
        <w:t>fok</w:t>
      </w:r>
      <w:r>
        <w:t xml:space="preserve">, liczne są też </w:t>
      </w:r>
      <w:r>
        <w:rPr>
          <w:rStyle w:val="Pogrubienie"/>
        </w:rPr>
        <w:t>ptaki</w:t>
      </w:r>
      <w:r>
        <w:t>, które latem gniazdują na lądzie, ale żerują w pasie wód przybrzeżnych.</w:t>
      </w:r>
    </w:p>
    <w:p w14:paraId="5244E690" w14:textId="48AB39F3" w:rsidR="006705BE" w:rsidRPr="004B1BF5" w:rsidRDefault="006705BE" w:rsidP="004B1BF5">
      <w:pPr>
        <w:pStyle w:val="Akapitzlist"/>
        <w:numPr>
          <w:ilvl w:val="0"/>
          <w:numId w:val="2"/>
        </w:numPr>
        <w:spacing w:before="100" w:beforeAutospacing="1" w:after="100" w:afterAutospacing="1" w:line="240" w:lineRule="auto"/>
        <w:outlineLvl w:val="0"/>
        <w:rPr>
          <w:rFonts w:eastAsia="Times New Roman" w:cstheme="minorHAnsi"/>
          <w:b/>
          <w:bCs/>
          <w:kern w:val="36"/>
          <w:lang w:eastAsia="pl-PL"/>
        </w:rPr>
      </w:pPr>
      <w:r>
        <w:t xml:space="preserve">Mimo niezwykle trudnych warunków przyrodniczych niektóre obszary Arktyki są zamieszkałe przez człowieka. Rdzenną ludność stanowią: </w:t>
      </w:r>
      <w:proofErr w:type="spellStart"/>
      <w:r w:rsidRPr="006705BE">
        <w:rPr>
          <w:b/>
          <w:bCs/>
        </w:rPr>
        <w:t>Inuici</w:t>
      </w:r>
      <w:proofErr w:type="spellEnd"/>
      <w:r w:rsidRPr="006705BE">
        <w:rPr>
          <w:b/>
          <w:bCs/>
        </w:rPr>
        <w:t>, Lapończycy i Nieńcy</w:t>
      </w:r>
    </w:p>
    <w:p w14:paraId="2F5038E5" w14:textId="77777777" w:rsidR="004B1BF5" w:rsidRPr="00E52A5A" w:rsidRDefault="004B1BF5" w:rsidP="00C83916">
      <w:pPr>
        <w:pStyle w:val="Akapitzlist"/>
        <w:spacing w:before="100" w:beforeAutospacing="1" w:after="100" w:afterAutospacing="1" w:line="240" w:lineRule="auto"/>
        <w:ind w:left="1440"/>
        <w:outlineLvl w:val="0"/>
        <w:rPr>
          <w:rFonts w:eastAsia="Times New Roman" w:cstheme="minorHAnsi"/>
          <w:b/>
          <w:bCs/>
          <w:kern w:val="36"/>
          <w:lang w:eastAsia="pl-PL"/>
        </w:rPr>
      </w:pPr>
    </w:p>
    <w:p w14:paraId="71799FC1" w14:textId="2C9E9A10" w:rsidR="00E52A5A" w:rsidRDefault="00C83916" w:rsidP="00C83916">
      <w:pPr>
        <w:pStyle w:val="Akapitzlist"/>
        <w:numPr>
          <w:ilvl w:val="0"/>
          <w:numId w:val="1"/>
        </w:numPr>
        <w:rPr>
          <w:b/>
          <w:bCs/>
        </w:rPr>
      </w:pPr>
      <w:r w:rsidRPr="00C83916">
        <w:rPr>
          <w:b/>
          <w:bCs/>
        </w:rPr>
        <w:t>Dewastacja przyrody w Arktyce</w:t>
      </w:r>
    </w:p>
    <w:p w14:paraId="5B892549" w14:textId="7E73217A" w:rsidR="00C83916" w:rsidRDefault="00C83916" w:rsidP="00C83916">
      <w:pPr>
        <w:rPr>
          <w:b/>
          <w:bCs/>
        </w:rPr>
      </w:pPr>
      <w:r>
        <w:rPr>
          <w:b/>
          <w:bCs/>
        </w:rPr>
        <w:t>Topnienie Arktyki</w:t>
      </w:r>
    </w:p>
    <w:p w14:paraId="21D851F6" w14:textId="29BA65E5" w:rsidR="00C83916" w:rsidRDefault="00C83916" w:rsidP="00C83916">
      <w:pPr>
        <w:rPr>
          <w:b/>
          <w:bCs/>
        </w:rPr>
      </w:pPr>
      <w:r>
        <w:rPr>
          <w:noProof/>
        </w:rPr>
        <w:lastRenderedPageBreak/>
        <w:drawing>
          <wp:inline distT="0" distB="0" distL="0" distR="0" wp14:anchorId="29EA1FFC" wp14:editId="6418E29C">
            <wp:extent cx="3949780" cy="4434840"/>
            <wp:effectExtent l="0" t="0" r="0" b="3810"/>
            <wp:docPr id="3" name="Obraz 3" descr="Arktyka i Antarktyka | Geografia24.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ktyka i Antarktyka | Geografia24.p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6137" cy="4453206"/>
                    </a:xfrm>
                    <a:prstGeom prst="rect">
                      <a:avLst/>
                    </a:prstGeom>
                    <a:noFill/>
                    <a:ln>
                      <a:noFill/>
                    </a:ln>
                  </pic:spPr>
                </pic:pic>
              </a:graphicData>
            </a:graphic>
          </wp:inline>
        </w:drawing>
      </w:r>
    </w:p>
    <w:p w14:paraId="6EE3D941" w14:textId="3A992CB5" w:rsidR="009B7992" w:rsidRDefault="009B7992" w:rsidP="00C83916">
      <w:pPr>
        <w:rPr>
          <w:b/>
          <w:bCs/>
        </w:rPr>
      </w:pPr>
      <w:r>
        <w:rPr>
          <w:b/>
          <w:bCs/>
        </w:rPr>
        <w:t>Zadanie domowe</w:t>
      </w:r>
      <w:r w:rsidR="006705BE">
        <w:rPr>
          <w:b/>
          <w:bCs/>
        </w:rPr>
        <w:t xml:space="preserve"> na osobnych, </w:t>
      </w:r>
      <w:r>
        <w:rPr>
          <w:b/>
          <w:bCs/>
        </w:rPr>
        <w:t>wyraźnie podpisan</w:t>
      </w:r>
      <w:r w:rsidR="006705BE">
        <w:rPr>
          <w:b/>
          <w:bCs/>
        </w:rPr>
        <w:t>ych</w:t>
      </w:r>
      <w:r>
        <w:rPr>
          <w:b/>
          <w:bCs/>
        </w:rPr>
        <w:t xml:space="preserve"> kartk</w:t>
      </w:r>
      <w:r w:rsidR="006705BE">
        <w:rPr>
          <w:b/>
          <w:bCs/>
        </w:rPr>
        <w:t>ach</w:t>
      </w:r>
    </w:p>
    <w:p w14:paraId="32935115" w14:textId="13BFD79D" w:rsidR="009B7992" w:rsidRDefault="006705BE" w:rsidP="00C83916">
      <w:pPr>
        <w:rPr>
          <w:b/>
          <w:bCs/>
        </w:rPr>
      </w:pPr>
      <w:r>
        <w:rPr>
          <w:b/>
          <w:bCs/>
        </w:rPr>
        <w:t>-</w:t>
      </w:r>
      <w:r w:rsidR="009B7992">
        <w:rPr>
          <w:b/>
          <w:bCs/>
        </w:rPr>
        <w:t>Wymień przykłady zmian zachodzących w środowisku przyrodniczym obszaru Arktycznego</w:t>
      </w:r>
    </w:p>
    <w:p w14:paraId="41BF5B95" w14:textId="5B72E5FA" w:rsidR="006705BE" w:rsidRDefault="006705BE" w:rsidP="00C83916">
      <w:pPr>
        <w:rPr>
          <w:b/>
          <w:bCs/>
        </w:rPr>
      </w:pPr>
      <w:r>
        <w:rPr>
          <w:b/>
          <w:bCs/>
        </w:rPr>
        <w:t xml:space="preserve">- </w:t>
      </w:r>
      <w:r w:rsidR="00B23DE2">
        <w:rPr>
          <w:b/>
          <w:bCs/>
        </w:rPr>
        <w:t xml:space="preserve">Wskaż obszary Arktyki na których żyją </w:t>
      </w:r>
      <w:proofErr w:type="spellStart"/>
      <w:r w:rsidR="00B23DE2">
        <w:rPr>
          <w:b/>
          <w:bCs/>
        </w:rPr>
        <w:t>Inuici</w:t>
      </w:r>
      <w:proofErr w:type="spellEnd"/>
      <w:r w:rsidR="00B23DE2">
        <w:rPr>
          <w:b/>
          <w:bCs/>
        </w:rPr>
        <w:t>, Lapończycy i Nieńcy</w:t>
      </w:r>
    </w:p>
    <w:p w14:paraId="05388F3D" w14:textId="77777777" w:rsidR="00C83916" w:rsidRPr="00C83916" w:rsidRDefault="00C83916" w:rsidP="00C83916">
      <w:pPr>
        <w:rPr>
          <w:b/>
          <w:bCs/>
        </w:rPr>
      </w:pPr>
    </w:p>
    <w:p w14:paraId="0BFF7A08" w14:textId="77777777" w:rsidR="00C83916" w:rsidRDefault="00C83916" w:rsidP="00C83916">
      <w:pPr>
        <w:pStyle w:val="Akapitzlist"/>
      </w:pPr>
    </w:p>
    <w:sectPr w:rsidR="00C839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05BBC"/>
    <w:multiLevelType w:val="hybridMultilevel"/>
    <w:tmpl w:val="88B052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6A9220E9"/>
    <w:multiLevelType w:val="hybridMultilevel"/>
    <w:tmpl w:val="8786BE5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6CF963D0"/>
    <w:multiLevelType w:val="hybridMultilevel"/>
    <w:tmpl w:val="590821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D62"/>
    <w:rsid w:val="004B1BF5"/>
    <w:rsid w:val="005351D0"/>
    <w:rsid w:val="005F0ED9"/>
    <w:rsid w:val="006705BE"/>
    <w:rsid w:val="007D6CC4"/>
    <w:rsid w:val="009B7992"/>
    <w:rsid w:val="00B23DE2"/>
    <w:rsid w:val="00B34D62"/>
    <w:rsid w:val="00C83916"/>
    <w:rsid w:val="00E52A5A"/>
    <w:rsid w:val="00EA619C"/>
    <w:rsid w:val="00FE22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5AF"/>
  <w15:chartTrackingRefBased/>
  <w15:docId w15:val="{99EDE476-7FC3-4E58-8A33-AC55550B9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34D62"/>
    <w:pPr>
      <w:ind w:left="720"/>
      <w:contextualSpacing/>
    </w:pPr>
  </w:style>
  <w:style w:type="character" w:styleId="Pogrubienie">
    <w:name w:val="Strong"/>
    <w:basedOn w:val="Domylnaczcionkaakapitu"/>
    <w:uiPriority w:val="22"/>
    <w:qFormat/>
    <w:rsid w:val="00E52A5A"/>
    <w:rPr>
      <w:b/>
      <w:bCs/>
    </w:rPr>
  </w:style>
  <w:style w:type="character" w:customStyle="1" w:styleId="sr-only">
    <w:name w:val="sr-only"/>
    <w:basedOn w:val="Domylnaczcionkaakapitu"/>
    <w:rsid w:val="00E52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24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417</Words>
  <Characters>2508</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Idasiak-Lach</dc:creator>
  <cp:keywords/>
  <dc:description/>
  <cp:lastModifiedBy>Ewa Idasiak-Lach</cp:lastModifiedBy>
  <cp:revision>6</cp:revision>
  <dcterms:created xsi:type="dcterms:W3CDTF">2021-05-03T15:24:00Z</dcterms:created>
  <dcterms:modified xsi:type="dcterms:W3CDTF">2021-05-03T16:25:00Z</dcterms:modified>
</cp:coreProperties>
</file>