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36EE7" w14:textId="6ABC7C2B" w:rsidR="00F9757B" w:rsidRPr="00F9757B" w:rsidRDefault="00F9757B" w:rsidP="00F9757B">
      <w:pPr>
        <w:spacing w:line="240" w:lineRule="auto"/>
        <w:rPr>
          <w:b/>
          <w:bCs/>
          <w:sz w:val="20"/>
          <w:szCs w:val="20"/>
          <w:u w:val="single"/>
        </w:rPr>
      </w:pPr>
      <w:r w:rsidRPr="00F9757B">
        <w:rPr>
          <w:b/>
          <w:bCs/>
          <w:sz w:val="20"/>
          <w:szCs w:val="20"/>
          <w:u w:val="single"/>
        </w:rPr>
        <w:t>EGZAMIN PRAWO ADMINISTRACYJNE</w:t>
      </w:r>
    </w:p>
    <w:p w14:paraId="573B7CE9" w14:textId="23188357" w:rsidR="003B0AC1" w:rsidRPr="00F9757B" w:rsidRDefault="003B0AC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Zad1.</w:t>
      </w:r>
    </w:p>
    <w:p w14:paraId="02B769D9" w14:textId="77777777" w:rsidR="003B0AC1" w:rsidRPr="00F9757B" w:rsidRDefault="003B0AC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Która z wymienionych wad decyzji administracyjnej nie stanowi podstawy stwierdzenia jej nieważności?</w:t>
      </w:r>
    </w:p>
    <w:p w14:paraId="10B5E463" w14:textId="77777777" w:rsidR="003B0AC1" w:rsidRPr="00F9757B" w:rsidRDefault="003B0AC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Decyzja została wydana bez podstawy prawnej. </w:t>
      </w:r>
    </w:p>
    <w:p w14:paraId="10C630A3" w14:textId="77777777" w:rsidR="003B0AC1" w:rsidRPr="00F9757B" w:rsidRDefault="003B0AC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B. Decyzja zawiera błąd w pisowni nazwiska strony.</w:t>
      </w:r>
    </w:p>
    <w:p w14:paraId="484A1E25" w14:textId="77777777" w:rsidR="003B0AC1" w:rsidRPr="00F9757B" w:rsidRDefault="003B0AC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C. Decyzja została wydana przez organ niewłaściwy rzeczowo.</w:t>
      </w:r>
    </w:p>
    <w:p w14:paraId="48826E40" w14:textId="05F6F7AE" w:rsidR="003B0AC1" w:rsidRPr="00F9757B" w:rsidRDefault="003B0AC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D. Decyzja została skierowana do osoby niebędącej stroną w sprawie.</w:t>
      </w:r>
    </w:p>
    <w:p w14:paraId="4100E37E" w14:textId="416CFB3D" w:rsidR="008A7EF3" w:rsidRPr="00F9757B" w:rsidRDefault="008A7EF3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 2.</w:t>
      </w:r>
    </w:p>
    <w:p w14:paraId="6E8880EF" w14:textId="605B0B58" w:rsidR="008A7EF3" w:rsidRPr="00F9757B" w:rsidRDefault="008A7EF3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Zadaniem którego organu administracji publicznej jest wykonywanie uchwał rady powiatu?..............................................................</w:t>
      </w:r>
    </w:p>
    <w:p w14:paraId="38497322" w14:textId="20831BFA" w:rsidR="008A7EF3" w:rsidRPr="00F9757B" w:rsidRDefault="008A7EF3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Zadanie 3 Jeżeli umowa o pracę nie została zawarta z zachowaniem formy pisemnej, to w jakim czasie pracodawca powinien potwierdzić pracownikowi na piśmie ustalenia co do stron umowy, rodzaju umowy oraz jej warunków</w:t>
      </w:r>
      <w:r w:rsidR="0064548E" w:rsidRPr="00F9757B">
        <w:rPr>
          <w:rFonts w:ascii="Times New Roman" w:hAnsi="Times New Roman" w:cs="Times New Roman"/>
          <w:sz w:val="20"/>
          <w:szCs w:val="20"/>
        </w:rPr>
        <w:t>?...............................................................</w:t>
      </w:r>
    </w:p>
    <w:p w14:paraId="60D4F6AC" w14:textId="14A37783" w:rsidR="00A02146" w:rsidRPr="00F9757B" w:rsidRDefault="00A0214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 4</w:t>
      </w:r>
    </w:p>
    <w:p w14:paraId="3573F8A1" w14:textId="77777777" w:rsidR="00A02146" w:rsidRPr="00F9757B" w:rsidRDefault="00A0214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Maria Podolska, po otrzymaniu decyzji od wójta w sprawie odmowy umorzenia zaległości podatkowej, odwołała się do samorządowego kolegium odwoławczego. Która z ogólnych zasad postępowania administracyjnego została zastosowana w tym przypadku?</w:t>
      </w:r>
    </w:p>
    <w:p w14:paraId="0F6B98FD" w14:textId="1FCF152C" w:rsidR="00A02146" w:rsidRPr="00F9757B" w:rsidRDefault="00A0214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A. Zasada dwuinstancyjności postępowania. </w:t>
      </w:r>
    </w:p>
    <w:p w14:paraId="73BB3A68" w14:textId="77777777" w:rsidR="00A02146" w:rsidRPr="00F9757B" w:rsidRDefault="00A0214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B. Zasada szybkości i prostoty postępowania.</w:t>
      </w:r>
    </w:p>
    <w:p w14:paraId="118234EB" w14:textId="666C0988" w:rsidR="00A02146" w:rsidRPr="00F9757B" w:rsidRDefault="00A0214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C. Zasada trwałości decyzji administracyjnych.</w:t>
      </w:r>
    </w:p>
    <w:p w14:paraId="5E2CA199" w14:textId="59B68A5C" w:rsidR="00A02146" w:rsidRPr="00F9757B" w:rsidRDefault="00A0214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Zasada ugodowego załatwiania spornych spraw</w:t>
      </w:r>
    </w:p>
    <w:p w14:paraId="7CC51075" w14:textId="0ADD220A" w:rsidR="004B5DBB" w:rsidRPr="00F9757B" w:rsidRDefault="00BF445D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</w:t>
      </w:r>
      <w:r w:rsidR="004B5DBB" w:rsidRPr="00F9757B">
        <w:rPr>
          <w:rFonts w:ascii="Times New Roman" w:hAnsi="Times New Roman" w:cs="Times New Roman"/>
          <w:sz w:val="20"/>
          <w:szCs w:val="20"/>
        </w:rPr>
        <w:t>ad 5</w:t>
      </w:r>
    </w:p>
    <w:p w14:paraId="3C1F2D5F" w14:textId="11AB833B" w:rsidR="004B5DBB" w:rsidRPr="00F9757B" w:rsidRDefault="004B5DBB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Który organ jest odpowiedzialny za prawidłowe wykonywanie budżetu województwa?</w:t>
      </w:r>
    </w:p>
    <w:p w14:paraId="7BD62919" w14:textId="606F8491" w:rsidR="004B5DBB" w:rsidRPr="00F9757B" w:rsidRDefault="004B5DBB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………………………………………………………….</w:t>
      </w:r>
    </w:p>
    <w:p w14:paraId="313D8B97" w14:textId="76CC7115" w:rsidR="00BF445D" w:rsidRPr="00F9757B" w:rsidRDefault="009B1C9C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</w:t>
      </w:r>
      <w:r w:rsidR="00BF445D" w:rsidRPr="00F9757B">
        <w:rPr>
          <w:rFonts w:ascii="Times New Roman" w:hAnsi="Times New Roman" w:cs="Times New Roman"/>
          <w:sz w:val="20"/>
          <w:szCs w:val="20"/>
        </w:rPr>
        <w:t>ad 6</w:t>
      </w:r>
    </w:p>
    <w:p w14:paraId="393D6070" w14:textId="0680607B" w:rsidR="00BF445D" w:rsidRPr="00F9757B" w:rsidRDefault="00BF445D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Gdzie są ogłaszane uchwały stanowione przez sejmik województwa ?.............................</w:t>
      </w:r>
    </w:p>
    <w:p w14:paraId="4F72775E" w14:textId="77777777" w:rsidR="006B1490" w:rsidRPr="00F9757B" w:rsidRDefault="006B1490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Zad 7. </w:t>
      </w:r>
    </w:p>
    <w:p w14:paraId="1F63BB42" w14:textId="77777777" w:rsidR="006B1490" w:rsidRPr="00F9757B" w:rsidRDefault="006B1490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W której z przedstawionych sytuacji mamy do czynienia z odpowiedzialnością kontraktową?</w:t>
      </w:r>
    </w:p>
    <w:p w14:paraId="186A5E32" w14:textId="77777777" w:rsidR="006B1490" w:rsidRPr="00F9757B" w:rsidRDefault="006B1490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Kierowca potrącił pieszego na pasach. </w:t>
      </w:r>
    </w:p>
    <w:p w14:paraId="458E418B" w14:textId="77777777" w:rsidR="006B1490" w:rsidRPr="00F9757B" w:rsidRDefault="006B1490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B. Uciekające zwierzę zniszczyło plantację tulipanów.</w:t>
      </w:r>
    </w:p>
    <w:p w14:paraId="1833EFC7" w14:textId="77777777" w:rsidR="006B1490" w:rsidRPr="00F9757B" w:rsidRDefault="006B1490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C. Dziecko zamalowało farbami okno wystawowe sklepu. </w:t>
      </w:r>
    </w:p>
    <w:p w14:paraId="06020FBA" w14:textId="5507D732" w:rsidR="006B1490" w:rsidRPr="00F9757B" w:rsidRDefault="006B1490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Przedsiębiorstwo budowlane nie zrealizowało w terminie inwestycji.</w:t>
      </w:r>
    </w:p>
    <w:p w14:paraId="620AA26A" w14:textId="77777777" w:rsidR="00CD441A" w:rsidRPr="00F9757B" w:rsidRDefault="00CD441A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E901605" w14:textId="38EB6C88" w:rsidR="00CD441A" w:rsidRPr="00F9757B" w:rsidRDefault="009B1C9C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</w:t>
      </w:r>
      <w:r w:rsidR="00CD441A" w:rsidRPr="00F9757B">
        <w:rPr>
          <w:rFonts w:ascii="Times New Roman" w:hAnsi="Times New Roman" w:cs="Times New Roman"/>
          <w:sz w:val="20"/>
          <w:szCs w:val="20"/>
        </w:rPr>
        <w:t>ad 8</w:t>
      </w:r>
    </w:p>
    <w:p w14:paraId="28D772B5" w14:textId="1C6FEC3A" w:rsidR="00CD441A" w:rsidRPr="00F9757B" w:rsidRDefault="00CD441A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Strony dokumentu nieelektronicznego utrwalonego w formie pisma, któremu nadano klauzulę ściśle tajne, powinny być oznaczone symbolem ?....................................</w:t>
      </w:r>
    </w:p>
    <w:p w14:paraId="493E3BB3" w14:textId="77777777" w:rsidR="00F9757B" w:rsidRDefault="00F9757B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3405431" w14:textId="77777777" w:rsidR="00F9757B" w:rsidRDefault="00F9757B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01A4035" w14:textId="7385133F" w:rsidR="00F9757B" w:rsidRDefault="00F317DA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441499" w:rsidRPr="00F9757B">
        <w:rPr>
          <w:rFonts w:ascii="Times New Roman" w:hAnsi="Times New Roman" w:cs="Times New Roman"/>
          <w:sz w:val="20"/>
          <w:szCs w:val="20"/>
        </w:rPr>
        <w:t>ad 9</w:t>
      </w:r>
    </w:p>
    <w:p w14:paraId="175CE5F2" w14:textId="13F09895" w:rsidR="00441499" w:rsidRPr="00F9757B" w:rsidRDefault="00441499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W której sytuacji źródłem powstałego zobowiązania jest akt administracyjny?</w:t>
      </w:r>
    </w:p>
    <w:p w14:paraId="09E9467C" w14:textId="77777777" w:rsidR="00441499" w:rsidRPr="00F9757B" w:rsidRDefault="00441499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Na konto sklepu internetowego wpłynęła kwota wyższa niż wynikająca z wystawionej faktury. </w:t>
      </w:r>
    </w:p>
    <w:p w14:paraId="5593BDE2" w14:textId="77777777" w:rsidR="00441499" w:rsidRPr="00F9757B" w:rsidRDefault="00441499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B. Organ podatkowy wydał decyzję administracyjną, w której ustalono wysokość zobowiązania podatkowego.</w:t>
      </w:r>
    </w:p>
    <w:p w14:paraId="3468265B" w14:textId="77777777" w:rsidR="00441499" w:rsidRPr="00F9757B" w:rsidRDefault="00441499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C. Strona poniosła szkodę, ponieważ organ administracji publicznej nie wydał we właściwym czasie decyzji, do której był zobowiązany. </w:t>
      </w:r>
    </w:p>
    <w:p w14:paraId="0A3596B2" w14:textId="629C652E" w:rsidR="00441499" w:rsidRPr="00F9757B" w:rsidRDefault="00441499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Marta Kowalska zamieściła w lokalnej prasie ogłoszenie dotyczące zgubionych kluczy, w którym obiecała dla znalazcy wysoką nagrodę</w:t>
      </w:r>
    </w:p>
    <w:p w14:paraId="24E27925" w14:textId="080FA72D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Zad10</w:t>
      </w:r>
    </w:p>
    <w:p w14:paraId="24464D22" w14:textId="4A1E468C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Kto sprawuję nadzór nad działalnością gminy w zakresie spraw finansowych ?.......................................</w:t>
      </w:r>
    </w:p>
    <w:p w14:paraId="11F33E12" w14:textId="77777777" w:rsidR="00956F26" w:rsidRPr="00F9757B" w:rsidRDefault="00956F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Zadanie 11. Akt prawny wydany przez ministra na podstawie ustawy, który nie jest źródłem prawa powszechnie obowiązującego, to</w:t>
      </w:r>
    </w:p>
    <w:p w14:paraId="27B9250F" w14:textId="77777777" w:rsidR="00956F26" w:rsidRPr="00F9757B" w:rsidRDefault="00956F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okólnik.</w:t>
      </w:r>
    </w:p>
    <w:p w14:paraId="24C5FAED" w14:textId="77777777" w:rsidR="00956F26" w:rsidRPr="00F9757B" w:rsidRDefault="00956F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B. uchwała.</w:t>
      </w:r>
    </w:p>
    <w:p w14:paraId="33C59336" w14:textId="77777777" w:rsidR="00956F26" w:rsidRPr="00F9757B" w:rsidRDefault="00956F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C. zarządzenie</w:t>
      </w:r>
    </w:p>
    <w:p w14:paraId="06855822" w14:textId="7A06C954" w:rsidR="00956F26" w:rsidRPr="00F9757B" w:rsidRDefault="00956F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rozporządzenie.</w:t>
      </w:r>
    </w:p>
    <w:p w14:paraId="716692E0" w14:textId="2C81A5F7" w:rsidR="001D3BE1" w:rsidRPr="00F9757B" w:rsidRDefault="00175DB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</w:t>
      </w:r>
      <w:r w:rsidR="001D3BE1" w:rsidRPr="00F9757B">
        <w:rPr>
          <w:rFonts w:ascii="Times New Roman" w:hAnsi="Times New Roman" w:cs="Times New Roman"/>
          <w:sz w:val="20"/>
          <w:szCs w:val="20"/>
        </w:rPr>
        <w:t>ad 12</w:t>
      </w:r>
    </w:p>
    <w:p w14:paraId="0B56635F" w14:textId="77777777" w:rsidR="00175DB8" w:rsidRPr="00F9757B" w:rsidRDefault="00175DB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Który z wymienionych podmiotów nie może sporządzić skargi kasacyjnej?</w:t>
      </w:r>
    </w:p>
    <w:p w14:paraId="01A4C3F4" w14:textId="77777777" w:rsidR="00175DB8" w:rsidRPr="00F9757B" w:rsidRDefault="00175DB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Strona.</w:t>
      </w:r>
    </w:p>
    <w:p w14:paraId="35D3918C" w14:textId="77777777" w:rsidR="00175DB8" w:rsidRPr="00F9757B" w:rsidRDefault="00175DB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B. Adwokat.</w:t>
      </w:r>
    </w:p>
    <w:p w14:paraId="2156E31D" w14:textId="77777777" w:rsidR="00175DB8" w:rsidRPr="00F9757B" w:rsidRDefault="00175DB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C. Radca prawny. </w:t>
      </w:r>
    </w:p>
    <w:p w14:paraId="6F931E8B" w14:textId="26D068CF" w:rsidR="00175DB8" w:rsidRPr="00F9757B" w:rsidRDefault="00175DB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Rzecznik patentowy</w:t>
      </w:r>
    </w:p>
    <w:p w14:paraId="24519EE0" w14:textId="4FBAD4D3" w:rsidR="00F71D86" w:rsidRPr="00F9757B" w:rsidRDefault="00F71D8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ad 13</w:t>
      </w:r>
    </w:p>
    <w:p w14:paraId="19FF0917" w14:textId="33EAA445" w:rsidR="00F71D86" w:rsidRPr="00F9757B" w:rsidRDefault="00F71D8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Akt administracyjny, który dotyczy kwestii wynikających w toku postępowania administracyjnego i co do zasady nie rozstrzyga sprawy co do istoty nazywamy………………………………..?</w:t>
      </w:r>
    </w:p>
    <w:p w14:paraId="4BACBDB6" w14:textId="28CA50D7" w:rsidR="007D7EA7" w:rsidRPr="00F9757B" w:rsidRDefault="007D7EA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 14</w:t>
      </w:r>
    </w:p>
    <w:p w14:paraId="748C21A4" w14:textId="76D61BEB" w:rsidR="007D7EA7" w:rsidRPr="00F9757B" w:rsidRDefault="007D7EA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Bierne prawo wyborcze w wyborach prezydenckich przysługuje osobie, która korzysta z pełni praw wyborczych do Sejmu i najpóźniej w dniu wyborów kończy ……………………..lat</w:t>
      </w:r>
    </w:p>
    <w:p w14:paraId="3DD8822C" w14:textId="77777777" w:rsidR="00FE481E" w:rsidRPr="00F9757B" w:rsidRDefault="00FE481E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Zad 15. </w:t>
      </w:r>
    </w:p>
    <w:p w14:paraId="3673CC6C" w14:textId="77777777" w:rsidR="00FE481E" w:rsidRPr="00F9757B" w:rsidRDefault="00FE481E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Która spośród wymienionych kompetencji należy do Trybunału Konstytucyjnego? </w:t>
      </w:r>
    </w:p>
    <w:p w14:paraId="3761F11A" w14:textId="77777777" w:rsidR="00FE481E" w:rsidRPr="00F9757B" w:rsidRDefault="00FE481E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A. Orzekanie o odpowiedzialności konstytucyjnej.</w:t>
      </w:r>
    </w:p>
    <w:p w14:paraId="02412D66" w14:textId="77777777" w:rsidR="00FE481E" w:rsidRPr="00F9757B" w:rsidRDefault="00FE481E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B. Stanie na straży realizacji zasady równego traktowania obywateli. </w:t>
      </w:r>
    </w:p>
    <w:p w14:paraId="133B6706" w14:textId="77777777" w:rsidR="00FE481E" w:rsidRPr="00F9757B" w:rsidRDefault="00FE481E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C. Rozstrzyganie sporów kompetencyjnych pomiędzy centralnymi konstytucyjnymi organami państwa. </w:t>
      </w:r>
    </w:p>
    <w:p w14:paraId="0EF9EC94" w14:textId="19775D1A" w:rsidR="00FE481E" w:rsidRPr="00F9757B" w:rsidRDefault="00FE481E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Rozpoznawanie środków odwoławczych od orzeczeń wojewódzkich sądów administracyjnych.</w:t>
      </w:r>
    </w:p>
    <w:p w14:paraId="6316F741" w14:textId="77777777" w:rsidR="00FB5C4D" w:rsidRDefault="00FB5C4D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A669B1" w14:textId="77777777" w:rsidR="00FB5C4D" w:rsidRDefault="00FB5C4D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CCFD095" w14:textId="77777777" w:rsidR="00FB5C4D" w:rsidRDefault="00FB5C4D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B1CA33" w14:textId="77777777" w:rsidR="00FB5C4D" w:rsidRDefault="00FB5C4D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A3E1236" w14:textId="4B81CD67" w:rsidR="00F71D86" w:rsidRPr="00F9757B" w:rsidRDefault="00F71D8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lastRenderedPageBreak/>
        <w:t>……………………………………………………………………………………………………………</w:t>
      </w:r>
      <w:r w:rsidR="00F9757B">
        <w:rPr>
          <w:rFonts w:ascii="Times New Roman" w:hAnsi="Times New Roman" w:cs="Times New Roman"/>
          <w:sz w:val="20"/>
          <w:szCs w:val="20"/>
        </w:rPr>
        <w:t>,,</w:t>
      </w:r>
    </w:p>
    <w:p w14:paraId="1141E8FE" w14:textId="7CB667B6" w:rsidR="002E1B76" w:rsidRPr="00F9757B" w:rsidRDefault="002E1B7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Zadanie </w:t>
      </w:r>
      <w:r w:rsidR="00E404C1" w:rsidRPr="00F9757B">
        <w:rPr>
          <w:rFonts w:ascii="Times New Roman" w:hAnsi="Times New Roman" w:cs="Times New Roman"/>
          <w:sz w:val="20"/>
          <w:szCs w:val="20"/>
        </w:rPr>
        <w:t>16</w:t>
      </w:r>
      <w:r w:rsidRPr="00F9757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3656CFB" w14:textId="77777777" w:rsidR="002E1B76" w:rsidRPr="00F9757B" w:rsidRDefault="002E1B7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Który z wymienionych podatków jest źródłem dochodów własnych gminy? </w:t>
      </w:r>
    </w:p>
    <w:p w14:paraId="6A425526" w14:textId="77777777" w:rsidR="002E1B76" w:rsidRPr="00F9757B" w:rsidRDefault="002E1B7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A. Podatek leśny. </w:t>
      </w:r>
    </w:p>
    <w:p w14:paraId="08B7C9CD" w14:textId="77777777" w:rsidR="002E1B76" w:rsidRPr="00F9757B" w:rsidRDefault="002E1B7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B. Podatek od gier. </w:t>
      </w:r>
    </w:p>
    <w:p w14:paraId="687A03BE" w14:textId="77777777" w:rsidR="002E1B76" w:rsidRPr="00F9757B" w:rsidRDefault="002E1B7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C. Podatek akcyzowy.</w:t>
      </w:r>
    </w:p>
    <w:p w14:paraId="7F0BD94E" w14:textId="24A007D6" w:rsidR="00B37161" w:rsidRPr="00F9757B" w:rsidRDefault="002E1B7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D. Podatek od towarów i usług.</w:t>
      </w:r>
    </w:p>
    <w:p w14:paraId="2A595205" w14:textId="37BBE0F9" w:rsidR="00FD6F71" w:rsidRPr="00F9757B" w:rsidRDefault="00FD6F7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 17</w:t>
      </w:r>
    </w:p>
    <w:p w14:paraId="11BC6429" w14:textId="77777777" w:rsidR="00FD6F71" w:rsidRPr="00F9757B" w:rsidRDefault="00FD6F7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Osobowość prawną posiada </w:t>
      </w:r>
    </w:p>
    <w:p w14:paraId="5DFB3093" w14:textId="77777777" w:rsidR="00FD6F71" w:rsidRPr="00F9757B" w:rsidRDefault="00FD6F7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A. spółka jawna.</w:t>
      </w:r>
    </w:p>
    <w:p w14:paraId="34F2599B" w14:textId="77777777" w:rsidR="00FD6F71" w:rsidRPr="00F9757B" w:rsidRDefault="00FD6F7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B. spółka akcyjna.</w:t>
      </w:r>
    </w:p>
    <w:p w14:paraId="34038C6E" w14:textId="77777777" w:rsidR="00FD6F71" w:rsidRPr="00F9757B" w:rsidRDefault="00FD6F7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C. spółka partnerska. </w:t>
      </w:r>
    </w:p>
    <w:p w14:paraId="635F52FE" w14:textId="6F1A8096" w:rsidR="00FD6F71" w:rsidRPr="00F9757B" w:rsidRDefault="00FD6F71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spółka komandytowa.</w:t>
      </w:r>
    </w:p>
    <w:p w14:paraId="42BF9B4E" w14:textId="7ECB9191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Zadanie 18. Który z wymienionych podatków jest źródłem dochodów budżetów jednostek samorządu terytorialnego oraz państwa?</w:t>
      </w:r>
    </w:p>
    <w:p w14:paraId="1A7BE378" w14:textId="77777777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Podatek od gier.</w:t>
      </w:r>
    </w:p>
    <w:p w14:paraId="261063EA" w14:textId="77777777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B. Podatek akcyzowy. </w:t>
      </w:r>
    </w:p>
    <w:p w14:paraId="6E94328A" w14:textId="77777777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C. Podatek od wartości dodanej</w:t>
      </w:r>
    </w:p>
    <w:p w14:paraId="66C3F3E0" w14:textId="59B483CB" w:rsidR="003601B7" w:rsidRPr="00F9757B" w:rsidRDefault="003601B7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Podatek dochodowy od osób fizycznych.</w:t>
      </w:r>
    </w:p>
    <w:p w14:paraId="755A79A8" w14:textId="77777777" w:rsidR="00764D18" w:rsidRPr="00F9757B" w:rsidRDefault="00764D1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Zadanie 19. Który podmiot sektora finansów publicznych pokrywa swoje wydatki bezpośrednio z budżetu, a pobrane dochody odprowadza na rachunek budżetu państwa albo budżetu jednostki samorządu terytorialnego?</w:t>
      </w:r>
    </w:p>
    <w:p w14:paraId="57E0B67A" w14:textId="77777777" w:rsidR="00764D18" w:rsidRPr="00F9757B" w:rsidRDefault="00764D1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Jednostka budżetowa.</w:t>
      </w:r>
    </w:p>
    <w:p w14:paraId="43B9DC63" w14:textId="77777777" w:rsidR="00764D18" w:rsidRPr="00F9757B" w:rsidRDefault="00764D1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B. Agencja wykonawcza. </w:t>
      </w:r>
    </w:p>
    <w:p w14:paraId="17886B47" w14:textId="77777777" w:rsidR="00764D18" w:rsidRPr="00F9757B" w:rsidRDefault="00764D1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C. Państwowy fundusz celowy. </w:t>
      </w:r>
    </w:p>
    <w:p w14:paraId="7D30D9A9" w14:textId="3A69EF2C" w:rsidR="00764D18" w:rsidRPr="00F9757B" w:rsidRDefault="00764D18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D. Samorządowy zakład budżetowy</w:t>
      </w:r>
    </w:p>
    <w:p w14:paraId="0D094B6C" w14:textId="1A1B35D7" w:rsidR="00A97726" w:rsidRPr="00F9757B" w:rsidRDefault="00A977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Zad 20</w:t>
      </w:r>
    </w:p>
    <w:p w14:paraId="20DE7DC3" w14:textId="77777777" w:rsidR="00A97726" w:rsidRPr="00F9757B" w:rsidRDefault="00A977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Który z wymienionych wydatków w gminie jest wydatkiem majątkowym?</w:t>
      </w:r>
    </w:p>
    <w:p w14:paraId="06C4F10F" w14:textId="77777777" w:rsidR="00A97726" w:rsidRPr="00F9757B" w:rsidRDefault="00A977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A. Wydatek na oświetlenie ulic. </w:t>
      </w:r>
    </w:p>
    <w:p w14:paraId="2BF06617" w14:textId="77777777" w:rsidR="00A97726" w:rsidRPr="00F9757B" w:rsidRDefault="00A977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B. Wydatek na utrzymanie zieleni. </w:t>
      </w:r>
    </w:p>
    <w:p w14:paraId="70A39E57" w14:textId="77777777" w:rsidR="00A97726" w:rsidRPr="00F9757B" w:rsidRDefault="00A977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>C. Wydatek na budowę obwodnicy miasta.</w:t>
      </w:r>
    </w:p>
    <w:p w14:paraId="20ED4516" w14:textId="40895C38" w:rsidR="00A97726" w:rsidRPr="00F9757B" w:rsidRDefault="00A97726" w:rsidP="00F975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9757B">
        <w:rPr>
          <w:rFonts w:ascii="Times New Roman" w:hAnsi="Times New Roman" w:cs="Times New Roman"/>
          <w:sz w:val="20"/>
          <w:szCs w:val="20"/>
        </w:rPr>
        <w:t xml:space="preserve"> D. Wydatek na zakup towarów i usług na bieżące potrzeby.</w:t>
      </w:r>
    </w:p>
    <w:sectPr w:rsidR="00A97726" w:rsidRPr="00F97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3D"/>
    <w:rsid w:val="00175DB8"/>
    <w:rsid w:val="001B7697"/>
    <w:rsid w:val="001D3BE1"/>
    <w:rsid w:val="002E1B76"/>
    <w:rsid w:val="003601B7"/>
    <w:rsid w:val="003B0AC1"/>
    <w:rsid w:val="00441499"/>
    <w:rsid w:val="004B5DBB"/>
    <w:rsid w:val="0064548E"/>
    <w:rsid w:val="006B1490"/>
    <w:rsid w:val="00764D18"/>
    <w:rsid w:val="007D7EA7"/>
    <w:rsid w:val="008A7EF3"/>
    <w:rsid w:val="00956F26"/>
    <w:rsid w:val="009B1C9C"/>
    <w:rsid w:val="009C033D"/>
    <w:rsid w:val="00A02146"/>
    <w:rsid w:val="00A97726"/>
    <w:rsid w:val="00B37161"/>
    <w:rsid w:val="00BF445D"/>
    <w:rsid w:val="00CD441A"/>
    <w:rsid w:val="00E404C1"/>
    <w:rsid w:val="00F317DA"/>
    <w:rsid w:val="00F71D86"/>
    <w:rsid w:val="00F9757B"/>
    <w:rsid w:val="00FB5C4D"/>
    <w:rsid w:val="00FD6F71"/>
    <w:rsid w:val="00FE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74304"/>
  <w15:chartTrackingRefBased/>
  <w15:docId w15:val="{01C96ADE-C682-4E0F-A167-D91ACE219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Letka</dc:creator>
  <cp:keywords/>
  <dc:description/>
  <cp:lastModifiedBy>Administrator Usługi</cp:lastModifiedBy>
  <cp:revision>2</cp:revision>
  <dcterms:created xsi:type="dcterms:W3CDTF">2022-01-17T08:54:00Z</dcterms:created>
  <dcterms:modified xsi:type="dcterms:W3CDTF">2022-01-17T08:54:00Z</dcterms:modified>
</cp:coreProperties>
</file>