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B" w:rsidRDefault="00EE3830">
      <w:r>
        <w:rPr>
          <w:rFonts w:ascii="Segoe UI" w:hAnsi="Segoe UI" w:cs="Segoe UI"/>
          <w:color w:val="000000"/>
          <w:sz w:val="20"/>
          <w:szCs w:val="20"/>
        </w:rPr>
        <w:t>Historia   1. I wojna światowa   2. Rządy sanacji w Polsce  3. Kultura i nauka w  II Rzeczpospolitej   Wiedza o społeczeństwie   1. Konstytucyjne i pozakonstytucyjne organy kontroli państwowej  2. Proces legislacyjny w Polsce  3. Władza sądownicza - trybunały w Polsce</w:t>
      </w:r>
      <w:bookmarkStart w:id="0" w:name="_GoBack"/>
      <w:bookmarkEnd w:id="0"/>
    </w:p>
    <w:sectPr w:rsidR="00A6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30"/>
    <w:rsid w:val="00A66BEB"/>
    <w:rsid w:val="00E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0836-CE64-48ED-8379-CCCB838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2024-05-08T06:24:00Z</dcterms:created>
  <dcterms:modified xsi:type="dcterms:W3CDTF">2024-05-08T06:24:00Z</dcterms:modified>
</cp:coreProperties>
</file>