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25FE" w14:textId="5F00AD34" w:rsidR="00150E13" w:rsidRPr="00C40FFE" w:rsidRDefault="00C40FFE">
      <w:pPr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 w:rsidRPr="00C40FFE">
        <w:rPr>
          <w:rFonts w:ascii="Calibri" w:hAnsi="Calibri" w:cs="Calibri"/>
          <w:b/>
          <w:bCs/>
          <w:u w:val="single"/>
        </w:rPr>
        <w:t>Praca kontrolna semestr IV A</w:t>
      </w:r>
      <w:r w:rsidR="005A5735">
        <w:rPr>
          <w:rFonts w:ascii="Calibri" w:hAnsi="Calibri" w:cs="Calibri"/>
          <w:b/>
          <w:bCs/>
          <w:u w:val="single"/>
        </w:rPr>
        <w:t xml:space="preserve"> -</w:t>
      </w:r>
      <w:r w:rsidRPr="00C40FFE">
        <w:rPr>
          <w:rFonts w:ascii="Calibri" w:hAnsi="Calibri" w:cs="Calibri"/>
          <w:b/>
          <w:bCs/>
          <w:u w:val="single"/>
        </w:rPr>
        <w:t xml:space="preserve"> IV B</w:t>
      </w:r>
    </w:p>
    <w:p w14:paraId="129AA772" w14:textId="77777777" w:rsidR="00C40FFE" w:rsidRDefault="00C40FFE"/>
    <w:p w14:paraId="65CB19B6" w14:textId="5D5E2C0D" w:rsidR="00C40FFE" w:rsidRDefault="00C40FFE" w:rsidP="00C40FFE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C40FFE">
        <w:rPr>
          <w:rFonts w:ascii="Calibri" w:hAnsi="Calibri" w:cs="Calibri"/>
          <w:b/>
          <w:bCs/>
          <w:sz w:val="28"/>
          <w:szCs w:val="28"/>
        </w:rPr>
        <w:t>Czy odkupienie winy zwalnia człowieka z odpowiedzialności za wyrządzone krzywdy? Rozważ problem.</w:t>
      </w:r>
    </w:p>
    <w:p w14:paraId="66C605CB" w14:textId="0EB235EA" w:rsidR="00C40FFE" w:rsidRPr="00C40FFE" w:rsidRDefault="00C40FFE">
      <w:pPr>
        <w:rPr>
          <w:rFonts w:ascii="Calibri" w:hAnsi="Calibri" w:cs="Calibri"/>
          <w:sz w:val="28"/>
          <w:szCs w:val="28"/>
        </w:rPr>
      </w:pPr>
      <w:r w:rsidRPr="00C40FFE">
        <w:rPr>
          <w:rFonts w:ascii="Calibri" w:hAnsi="Calibri" w:cs="Calibri"/>
          <w:b/>
          <w:bCs/>
          <w:sz w:val="28"/>
          <w:szCs w:val="28"/>
        </w:rPr>
        <w:br/>
      </w:r>
      <w:r w:rsidRPr="00C40FFE">
        <w:rPr>
          <w:rFonts w:ascii="Calibri" w:hAnsi="Calibri" w:cs="Calibri"/>
          <w:sz w:val="28"/>
          <w:szCs w:val="28"/>
        </w:rPr>
        <w:t>W pracy odwołaj się do:</w:t>
      </w:r>
    </w:p>
    <w:p w14:paraId="61C666C5" w14:textId="77777777" w:rsidR="00C40FFE" w:rsidRPr="00C40FFE" w:rsidRDefault="00C40FFE" w:rsidP="00C40FFE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40FFE">
        <w:rPr>
          <w:rFonts w:ascii="Calibri" w:hAnsi="Calibri" w:cs="Calibri"/>
          <w:sz w:val="28"/>
          <w:szCs w:val="28"/>
        </w:rPr>
        <w:t xml:space="preserve">„Potopu” H. Sienkiewicza </w:t>
      </w:r>
    </w:p>
    <w:p w14:paraId="6B9F7067" w14:textId="77777777" w:rsidR="00C40FFE" w:rsidRPr="00C40FFE" w:rsidRDefault="00C40FFE" w:rsidP="00C40FFE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40FFE">
        <w:rPr>
          <w:rFonts w:ascii="Calibri" w:hAnsi="Calibri" w:cs="Calibri"/>
          <w:sz w:val="28"/>
          <w:szCs w:val="28"/>
        </w:rPr>
        <w:t>Innego utworu literackiego</w:t>
      </w:r>
    </w:p>
    <w:p w14:paraId="462E980C" w14:textId="3EA65907" w:rsidR="00C40FFE" w:rsidRPr="00C40FFE" w:rsidRDefault="00C40FFE" w:rsidP="00C40FFE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40FFE">
        <w:rPr>
          <w:rFonts w:ascii="Calibri" w:hAnsi="Calibri" w:cs="Calibri"/>
          <w:sz w:val="28"/>
          <w:szCs w:val="28"/>
        </w:rPr>
        <w:t>wybranych kontekstów.</w:t>
      </w:r>
    </w:p>
    <w:p w14:paraId="5EBB268C" w14:textId="77777777" w:rsidR="00C40FFE" w:rsidRPr="004D6F74" w:rsidRDefault="00C40FFE" w:rsidP="00C40FFE">
      <w:pPr>
        <w:rPr>
          <w:rFonts w:ascii="Calibri" w:hAnsi="Calibri" w:cs="Calibri"/>
          <w:sz w:val="28"/>
          <w:szCs w:val="28"/>
        </w:rPr>
      </w:pPr>
    </w:p>
    <w:p w14:paraId="4CC2AF23" w14:textId="77777777" w:rsidR="00C40FFE" w:rsidRPr="004D6F74" w:rsidRDefault="00C40FFE" w:rsidP="00C40FFE">
      <w:pPr>
        <w:tabs>
          <w:tab w:val="left" w:pos="1012"/>
        </w:tabs>
        <w:spacing w:after="0" w:line="251" w:lineRule="exact"/>
        <w:rPr>
          <w:rFonts w:ascii="Calibri" w:hAnsi="Calibri" w:cs="Calibri"/>
          <w:color w:val="00000A"/>
          <w:sz w:val="28"/>
          <w:szCs w:val="28"/>
        </w:rPr>
      </w:pPr>
      <w:r w:rsidRPr="004D6F74">
        <w:rPr>
          <w:rFonts w:ascii="Calibri" w:hAnsi="Calibri" w:cs="Calibri"/>
          <w:b/>
          <w:bCs/>
          <w:color w:val="00000A"/>
          <w:sz w:val="28"/>
          <w:szCs w:val="28"/>
          <w:u w:val="single" w:color="00000A"/>
        </w:rPr>
        <w:t>Kontekst</w:t>
      </w:r>
      <w:r w:rsidRPr="004D6F74">
        <w:rPr>
          <w:rFonts w:ascii="Calibri" w:hAnsi="Calibri" w:cs="Calibri"/>
          <w:color w:val="00000A"/>
          <w:sz w:val="28"/>
          <w:szCs w:val="28"/>
        </w:rPr>
        <w:t xml:space="preserve"> należy rozumieć jako </w:t>
      </w:r>
      <w:r w:rsidRPr="004D6F74">
        <w:rPr>
          <w:rFonts w:ascii="Calibri" w:hAnsi="Calibri" w:cs="Calibri"/>
          <w:b/>
          <w:bCs/>
          <w:color w:val="00000A"/>
          <w:sz w:val="28"/>
          <w:szCs w:val="28"/>
          <w:u w:val="single" w:color="00000A"/>
        </w:rPr>
        <w:t>odniesienie się</w:t>
      </w:r>
      <w:r w:rsidRPr="004D6F74">
        <w:rPr>
          <w:rFonts w:ascii="Calibri" w:hAnsi="Calibri" w:cs="Calibri"/>
          <w:color w:val="00000A"/>
          <w:sz w:val="28"/>
          <w:szCs w:val="28"/>
        </w:rPr>
        <w:t xml:space="preserve"> przez zdającego w wypowiedzi do</w:t>
      </w:r>
      <w:r w:rsidRPr="004D6F74">
        <w:rPr>
          <w:rFonts w:ascii="Calibri" w:hAnsi="Calibri" w:cs="Calibri"/>
          <w:color w:val="00000A"/>
          <w:spacing w:val="-13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np.: innego utworu literackiego niż wskazany w</w:t>
      </w:r>
      <w:r w:rsidRPr="004D6F74">
        <w:rPr>
          <w:rFonts w:ascii="Calibri" w:hAnsi="Calibri" w:cs="Calibri"/>
          <w:color w:val="00000A"/>
          <w:spacing w:val="-9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poleceniu, historii</w:t>
      </w:r>
      <w:r w:rsidRPr="004D6F74">
        <w:rPr>
          <w:rFonts w:ascii="Calibri" w:hAnsi="Calibri" w:cs="Calibri"/>
          <w:color w:val="00000A"/>
          <w:spacing w:val="-1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literatury, teorii</w:t>
      </w:r>
      <w:r w:rsidRPr="004D6F74">
        <w:rPr>
          <w:rFonts w:ascii="Calibri" w:hAnsi="Calibri" w:cs="Calibri"/>
          <w:color w:val="00000A"/>
          <w:spacing w:val="-1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literatury, charakteru</w:t>
      </w:r>
      <w:r w:rsidRPr="004D6F74">
        <w:rPr>
          <w:rFonts w:ascii="Calibri" w:hAnsi="Calibri" w:cs="Calibri"/>
          <w:color w:val="00000A"/>
          <w:spacing w:val="-1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epoki, biografii</w:t>
      </w:r>
      <w:r w:rsidRPr="004D6F74">
        <w:rPr>
          <w:rFonts w:ascii="Calibri" w:hAnsi="Calibri" w:cs="Calibri"/>
          <w:color w:val="00000A"/>
          <w:spacing w:val="-4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autora, filmu, spektaklu</w:t>
      </w:r>
      <w:r w:rsidRPr="004D6F74">
        <w:rPr>
          <w:rFonts w:ascii="Calibri" w:hAnsi="Calibri" w:cs="Calibri"/>
          <w:color w:val="00000A"/>
          <w:spacing w:val="-4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teatralnego, utworu muzycznego, dzieła</w:t>
      </w:r>
      <w:r w:rsidRPr="004D6F74">
        <w:rPr>
          <w:rFonts w:ascii="Calibri" w:hAnsi="Calibri" w:cs="Calibri"/>
          <w:color w:val="00000A"/>
          <w:spacing w:val="1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 xml:space="preserve">plastycznego, mitologii, </w:t>
      </w:r>
      <w:r w:rsidRPr="004D6F74">
        <w:rPr>
          <w:rFonts w:ascii="Calibri" w:hAnsi="Calibri" w:cs="Calibri"/>
          <w:i/>
          <w:color w:val="00000A"/>
          <w:sz w:val="28"/>
          <w:szCs w:val="28"/>
        </w:rPr>
        <w:t xml:space="preserve">Biblii, </w:t>
      </w:r>
      <w:r w:rsidRPr="004D6F74">
        <w:rPr>
          <w:rFonts w:ascii="Calibri" w:hAnsi="Calibri" w:cs="Calibri"/>
          <w:color w:val="00000A"/>
          <w:sz w:val="28"/>
          <w:szCs w:val="28"/>
        </w:rPr>
        <w:t>religii, historii, filozofii, kwestii</w:t>
      </w:r>
      <w:r w:rsidRPr="004D6F74">
        <w:rPr>
          <w:rFonts w:ascii="Calibri" w:hAnsi="Calibri" w:cs="Calibri"/>
          <w:color w:val="00000A"/>
          <w:spacing w:val="-1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politycznych. kwestii</w:t>
      </w:r>
      <w:r w:rsidRPr="004D6F74">
        <w:rPr>
          <w:rFonts w:ascii="Calibri" w:hAnsi="Calibri" w:cs="Calibri"/>
          <w:color w:val="00000A"/>
          <w:spacing w:val="-1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społecznych.</w:t>
      </w:r>
    </w:p>
    <w:p w14:paraId="63C5A93B" w14:textId="77777777" w:rsidR="00C40FFE" w:rsidRDefault="00C40FFE" w:rsidP="00C40FFE">
      <w:pPr>
        <w:tabs>
          <w:tab w:val="left" w:pos="1012"/>
        </w:tabs>
        <w:spacing w:after="0" w:line="251" w:lineRule="exact"/>
        <w:rPr>
          <w:rFonts w:ascii="Calibri" w:hAnsi="Calibri" w:cs="Calibri"/>
          <w:color w:val="00000A"/>
          <w:sz w:val="28"/>
          <w:szCs w:val="28"/>
        </w:rPr>
      </w:pPr>
    </w:p>
    <w:p w14:paraId="67B63598" w14:textId="77777777" w:rsidR="00C40FFE" w:rsidRPr="004D6F74" w:rsidRDefault="00C40FFE" w:rsidP="00C40FFE">
      <w:pPr>
        <w:tabs>
          <w:tab w:val="left" w:pos="1012"/>
        </w:tabs>
        <w:spacing w:after="0" w:line="251" w:lineRule="exact"/>
        <w:rPr>
          <w:rFonts w:ascii="Calibri" w:hAnsi="Calibri" w:cs="Calibri"/>
          <w:color w:val="00000A"/>
          <w:sz w:val="28"/>
          <w:szCs w:val="28"/>
        </w:rPr>
      </w:pPr>
    </w:p>
    <w:p w14:paraId="30FA1C45" w14:textId="77777777" w:rsidR="00C40FFE" w:rsidRDefault="00C40FFE" w:rsidP="00C40FFE">
      <w:pPr>
        <w:tabs>
          <w:tab w:val="left" w:pos="1012"/>
        </w:tabs>
        <w:spacing w:after="0" w:line="251" w:lineRule="exact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4D6F74">
        <w:rPr>
          <w:rFonts w:ascii="Calibri" w:hAnsi="Calibri" w:cs="Calibri"/>
          <w:b/>
          <w:bCs/>
          <w:i/>
          <w:iCs/>
          <w:sz w:val="28"/>
          <w:szCs w:val="28"/>
        </w:rPr>
        <w:t xml:space="preserve">Wypowiedź powinna zawierać około 300 słów. </w:t>
      </w:r>
    </w:p>
    <w:p w14:paraId="061B42C2" w14:textId="77777777" w:rsidR="00C40FFE" w:rsidRPr="004D6F74" w:rsidRDefault="00C40FFE" w:rsidP="00C40FFE">
      <w:pPr>
        <w:tabs>
          <w:tab w:val="left" w:pos="1012"/>
        </w:tabs>
        <w:spacing w:after="0" w:line="251" w:lineRule="exact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5EDCCF16" w14:textId="77777777" w:rsidR="00C40FFE" w:rsidRPr="004D6F74" w:rsidRDefault="00C40FFE" w:rsidP="00C40FFE">
      <w:pPr>
        <w:tabs>
          <w:tab w:val="left" w:pos="1012"/>
        </w:tabs>
        <w:spacing w:after="0" w:line="251" w:lineRule="exact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4D6F74">
        <w:rPr>
          <w:rFonts w:ascii="Calibri" w:hAnsi="Calibri" w:cs="Calibri"/>
          <w:b/>
          <w:bCs/>
          <w:i/>
          <w:iCs/>
          <w:sz w:val="28"/>
          <w:szCs w:val="28"/>
        </w:rPr>
        <w:t xml:space="preserve">Praca musi być napisana </w:t>
      </w:r>
      <w:r w:rsidRPr="004D6F74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odręcznie</w:t>
      </w:r>
      <w:r w:rsidRPr="004D6F74">
        <w:rPr>
          <w:rFonts w:ascii="Calibri" w:hAnsi="Calibri" w:cs="Calibri"/>
          <w:b/>
          <w:bCs/>
          <w:i/>
          <w:iCs/>
          <w:sz w:val="28"/>
          <w:szCs w:val="28"/>
        </w:rPr>
        <w:t xml:space="preserve"> na kartce A4.</w:t>
      </w:r>
      <w:r w:rsidRPr="004D6F74">
        <w:rPr>
          <w:rFonts w:ascii="Calibri" w:hAnsi="Calibri" w:cs="Calibri"/>
          <w:b/>
          <w:bCs/>
          <w:sz w:val="28"/>
          <w:szCs w:val="28"/>
        </w:rPr>
        <w:br/>
      </w:r>
    </w:p>
    <w:p w14:paraId="58016B30" w14:textId="77777777" w:rsidR="00C40FFE" w:rsidRPr="004D6F74" w:rsidRDefault="00C40FFE" w:rsidP="00C40FFE">
      <w:pPr>
        <w:rPr>
          <w:rFonts w:ascii="Calibri" w:hAnsi="Calibri" w:cs="Calibri"/>
          <w:sz w:val="28"/>
          <w:szCs w:val="28"/>
        </w:rPr>
      </w:pPr>
    </w:p>
    <w:p w14:paraId="7AA937DB" w14:textId="77777777" w:rsidR="00C40FFE" w:rsidRDefault="00C40FFE"/>
    <w:sectPr w:rsidR="00C4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11854"/>
    <w:multiLevelType w:val="hybridMultilevel"/>
    <w:tmpl w:val="F93AC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1B"/>
    <w:rsid w:val="00150E13"/>
    <w:rsid w:val="003A214F"/>
    <w:rsid w:val="005A5735"/>
    <w:rsid w:val="00745F81"/>
    <w:rsid w:val="009B1E94"/>
    <w:rsid w:val="00B74CF4"/>
    <w:rsid w:val="00C40FFE"/>
    <w:rsid w:val="00D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5EFD"/>
  <w15:chartTrackingRefBased/>
  <w15:docId w15:val="{120ACF30-0399-4814-8542-B52D1BEF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6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6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6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6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6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6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6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6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3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63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63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63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63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63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6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6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6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6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63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63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63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6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63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63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Iwanyszczuk</dc:creator>
  <cp:keywords/>
  <dc:description/>
  <cp:lastModifiedBy>Księgowa</cp:lastModifiedBy>
  <cp:revision>2</cp:revision>
  <dcterms:created xsi:type="dcterms:W3CDTF">2025-03-25T07:56:00Z</dcterms:created>
  <dcterms:modified xsi:type="dcterms:W3CDTF">2025-03-25T07:56:00Z</dcterms:modified>
</cp:coreProperties>
</file>