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A3" w:rsidRDefault="00A940C0">
      <w:r>
        <w:rPr>
          <w:rFonts w:ascii="Segoe UI" w:hAnsi="Segoe UI" w:cs="Segoe UI"/>
          <w:color w:val="000000"/>
          <w:sz w:val="20"/>
          <w:szCs w:val="20"/>
        </w:rPr>
        <w:t>Instytucje prawa karnego  Przestrzeganie praw człowieka we współczesnym świecie  Polski system ochrony praw człowieka</w:t>
      </w:r>
      <w:bookmarkStart w:id="0" w:name="_GoBack"/>
      <w:bookmarkEnd w:id="0"/>
    </w:p>
    <w:sectPr w:rsidR="00C5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C0"/>
    <w:rsid w:val="00A940C0"/>
    <w:rsid w:val="00C5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F01D4-3A71-4DBF-A12D-FA6C7971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2025-03-04T07:18:00Z</dcterms:created>
  <dcterms:modified xsi:type="dcterms:W3CDTF">2025-03-04T07:19:00Z</dcterms:modified>
</cp:coreProperties>
</file>