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379C5" w14:textId="0B970921" w:rsidR="00582404" w:rsidRPr="00582404" w:rsidRDefault="00582404" w:rsidP="00582404">
      <w:pPr>
        <w:rPr>
          <w:rFonts w:cstheme="minorHAnsi"/>
          <w:b/>
          <w:bCs/>
          <w:u w:val="single"/>
        </w:rPr>
      </w:pPr>
      <w:bookmarkStart w:id="0" w:name="_GoBack"/>
      <w:bookmarkEnd w:id="0"/>
      <w:r w:rsidRPr="00582404">
        <w:rPr>
          <w:rFonts w:cstheme="minorHAnsi"/>
          <w:b/>
          <w:bCs/>
          <w:u w:val="single"/>
        </w:rPr>
        <w:t>Praca kontrolna semestr VI A – VI B</w:t>
      </w:r>
    </w:p>
    <w:p w14:paraId="12068E32" w14:textId="77777777" w:rsidR="00582404" w:rsidRPr="00582404" w:rsidRDefault="00582404" w:rsidP="00582404">
      <w:pPr>
        <w:rPr>
          <w:rFonts w:cstheme="minorHAnsi"/>
          <w:b/>
          <w:bCs/>
          <w:sz w:val="28"/>
          <w:szCs w:val="28"/>
        </w:rPr>
      </w:pPr>
      <w:r w:rsidRPr="00582404">
        <w:rPr>
          <w:rFonts w:cstheme="minorHAnsi"/>
          <w:b/>
          <w:bCs/>
          <w:sz w:val="28"/>
          <w:szCs w:val="28"/>
        </w:rPr>
        <w:t xml:space="preserve">Młodość jako czas kształtowania własnej tożsamości. </w:t>
      </w:r>
    </w:p>
    <w:p w14:paraId="332AB30C" w14:textId="2089D86D" w:rsidR="00582404" w:rsidRPr="00582404" w:rsidRDefault="00582404" w:rsidP="00582404">
      <w:pPr>
        <w:rPr>
          <w:rFonts w:cstheme="minorHAnsi"/>
        </w:rPr>
      </w:pPr>
      <w:r w:rsidRPr="00582404">
        <w:rPr>
          <w:rFonts w:cstheme="minorHAnsi"/>
        </w:rPr>
        <w:t>W pracy odwołaj się do:</w:t>
      </w:r>
    </w:p>
    <w:p w14:paraId="0823B3CC" w14:textId="5E0CB370" w:rsidR="00582404" w:rsidRPr="00582404" w:rsidRDefault="00582404" w:rsidP="00582404">
      <w:pPr>
        <w:numPr>
          <w:ilvl w:val="0"/>
          <w:numId w:val="1"/>
        </w:numPr>
        <w:rPr>
          <w:rFonts w:cstheme="minorHAnsi"/>
        </w:rPr>
      </w:pPr>
      <w:r w:rsidRPr="00582404">
        <w:rPr>
          <w:rFonts w:cstheme="minorHAnsi"/>
        </w:rPr>
        <w:t xml:space="preserve">„Przedwiośnia” Stefana Żeromskiego </w:t>
      </w:r>
    </w:p>
    <w:p w14:paraId="5CB543D1" w14:textId="243AE1BD" w:rsidR="00582404" w:rsidRPr="00582404" w:rsidRDefault="00582404" w:rsidP="00582404">
      <w:pPr>
        <w:numPr>
          <w:ilvl w:val="0"/>
          <w:numId w:val="1"/>
        </w:numPr>
        <w:rPr>
          <w:rFonts w:cstheme="minorHAnsi"/>
        </w:rPr>
      </w:pPr>
      <w:r w:rsidRPr="00582404">
        <w:rPr>
          <w:rFonts w:cstheme="minorHAnsi"/>
        </w:rPr>
        <w:t>innego utworu literackiego</w:t>
      </w:r>
    </w:p>
    <w:p w14:paraId="30F7974C" w14:textId="77777777" w:rsidR="00582404" w:rsidRPr="00582404" w:rsidRDefault="00582404" w:rsidP="00582404">
      <w:pPr>
        <w:numPr>
          <w:ilvl w:val="0"/>
          <w:numId w:val="1"/>
        </w:numPr>
        <w:rPr>
          <w:rFonts w:cstheme="minorHAnsi"/>
        </w:rPr>
      </w:pPr>
      <w:r w:rsidRPr="00582404">
        <w:rPr>
          <w:rFonts w:cstheme="minorHAnsi"/>
        </w:rPr>
        <w:t>wybranych kontekstów.</w:t>
      </w:r>
    </w:p>
    <w:p w14:paraId="25740771" w14:textId="77777777" w:rsidR="00582404" w:rsidRPr="00582404" w:rsidRDefault="00582404" w:rsidP="00582404">
      <w:pPr>
        <w:rPr>
          <w:rFonts w:cstheme="minorHAnsi"/>
        </w:rPr>
      </w:pPr>
    </w:p>
    <w:p w14:paraId="6F4E42CE" w14:textId="77777777" w:rsidR="00582404" w:rsidRPr="00582404" w:rsidRDefault="00582404" w:rsidP="00582404">
      <w:pPr>
        <w:rPr>
          <w:rFonts w:cstheme="minorHAnsi"/>
        </w:rPr>
      </w:pPr>
      <w:r w:rsidRPr="00582404">
        <w:rPr>
          <w:rFonts w:cstheme="minorHAnsi"/>
          <w:b/>
          <w:bCs/>
          <w:u w:val="single"/>
        </w:rPr>
        <w:t>Kontekst</w:t>
      </w:r>
      <w:r w:rsidRPr="00582404">
        <w:rPr>
          <w:rFonts w:cstheme="minorHAnsi"/>
        </w:rPr>
        <w:t xml:space="preserve"> należy rozumieć jako </w:t>
      </w:r>
      <w:r w:rsidRPr="00582404">
        <w:rPr>
          <w:rFonts w:cstheme="minorHAnsi"/>
          <w:b/>
          <w:bCs/>
          <w:u w:val="single"/>
        </w:rPr>
        <w:t>odniesienie się</w:t>
      </w:r>
      <w:r w:rsidRPr="00582404">
        <w:rPr>
          <w:rFonts w:cstheme="minorHAnsi"/>
        </w:rPr>
        <w:t xml:space="preserve"> przez zdającego w wypowiedzi do np.: innego utworu literackiego niż wskazany w poleceniu, historii literatury, teorii literatury, charakteru epoki, biografii autora, filmu, spektaklu teatralnego, utworu muzycznego, dzieła plastycznego, mitologii, </w:t>
      </w:r>
      <w:r w:rsidRPr="00582404">
        <w:rPr>
          <w:rFonts w:cstheme="minorHAnsi"/>
          <w:i/>
        </w:rPr>
        <w:t xml:space="preserve">Biblii, </w:t>
      </w:r>
      <w:r w:rsidRPr="00582404">
        <w:rPr>
          <w:rFonts w:cstheme="minorHAnsi"/>
        </w:rPr>
        <w:t>religii, historii, filozofii, kwestii politycznych. kwestii społecznych.</w:t>
      </w:r>
    </w:p>
    <w:p w14:paraId="19395091" w14:textId="77777777" w:rsidR="00582404" w:rsidRPr="00582404" w:rsidRDefault="00582404" w:rsidP="00582404">
      <w:pPr>
        <w:rPr>
          <w:rFonts w:cstheme="minorHAnsi"/>
          <w:b/>
          <w:bCs/>
          <w:i/>
          <w:iCs/>
        </w:rPr>
      </w:pPr>
      <w:r w:rsidRPr="00582404">
        <w:rPr>
          <w:rFonts w:cstheme="minorHAnsi"/>
          <w:b/>
          <w:bCs/>
          <w:i/>
          <w:iCs/>
        </w:rPr>
        <w:t xml:space="preserve">Wypowiedź powinna zawierać około 300 słów. </w:t>
      </w:r>
    </w:p>
    <w:p w14:paraId="62F818D1" w14:textId="77777777" w:rsidR="00582404" w:rsidRPr="00582404" w:rsidRDefault="00582404" w:rsidP="00582404">
      <w:pPr>
        <w:rPr>
          <w:rFonts w:cstheme="minorHAnsi"/>
          <w:b/>
          <w:bCs/>
          <w:i/>
          <w:iCs/>
        </w:rPr>
      </w:pPr>
      <w:r w:rsidRPr="00582404">
        <w:rPr>
          <w:rFonts w:cstheme="minorHAnsi"/>
          <w:b/>
          <w:bCs/>
          <w:i/>
          <w:iCs/>
        </w:rPr>
        <w:t xml:space="preserve">Praca musi być napisana </w:t>
      </w:r>
      <w:r w:rsidRPr="00582404">
        <w:rPr>
          <w:rFonts w:cstheme="minorHAnsi"/>
          <w:b/>
          <w:bCs/>
          <w:i/>
          <w:iCs/>
          <w:u w:val="single"/>
        </w:rPr>
        <w:t>odręcznie</w:t>
      </w:r>
      <w:r w:rsidRPr="00582404">
        <w:rPr>
          <w:rFonts w:cstheme="minorHAnsi"/>
          <w:b/>
          <w:bCs/>
          <w:i/>
          <w:iCs/>
        </w:rPr>
        <w:t xml:space="preserve"> na kartce A4.</w:t>
      </w:r>
      <w:r w:rsidRPr="00582404">
        <w:rPr>
          <w:rFonts w:cstheme="minorHAnsi"/>
          <w:b/>
          <w:bCs/>
        </w:rPr>
        <w:br/>
      </w:r>
    </w:p>
    <w:p w14:paraId="35269B60" w14:textId="77777777" w:rsidR="00C67E9B" w:rsidRDefault="00C67E9B"/>
    <w:sectPr w:rsidR="00C67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911854"/>
    <w:multiLevelType w:val="hybridMultilevel"/>
    <w:tmpl w:val="F93AC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F54"/>
    <w:rsid w:val="00235F54"/>
    <w:rsid w:val="00582404"/>
    <w:rsid w:val="00816375"/>
    <w:rsid w:val="00A355EC"/>
    <w:rsid w:val="00C67E9B"/>
    <w:rsid w:val="00C8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6BE28"/>
  <w15:chartTrackingRefBased/>
  <w15:docId w15:val="{233C5093-21F0-411B-8562-5BBD8787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5F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5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5F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5F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5F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5F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5F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5F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5F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5F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5F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5F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5F5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5F5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5F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5F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5F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5F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5F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5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5F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5F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5F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5F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5F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5F5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5F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5F5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5F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Iwanyszczuk</dc:creator>
  <cp:keywords/>
  <dc:description/>
  <cp:lastModifiedBy>Księgowa</cp:lastModifiedBy>
  <cp:revision>2</cp:revision>
  <dcterms:created xsi:type="dcterms:W3CDTF">2026-04-10T06:31:00Z</dcterms:created>
  <dcterms:modified xsi:type="dcterms:W3CDTF">2026-04-10T06:31:00Z</dcterms:modified>
</cp:coreProperties>
</file>